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F2" w:rsidRDefault="00CC19F2"/>
    <w:p w:rsidR="00E86175" w:rsidRDefault="00E86175"/>
    <w:p w:rsidR="00E86175" w:rsidRDefault="00E86175"/>
    <w:p w:rsidR="00E86175" w:rsidRDefault="00E86175">
      <w:pPr>
        <w:rPr>
          <w:b/>
          <w:sz w:val="32"/>
          <w:szCs w:val="32"/>
        </w:rPr>
      </w:pPr>
      <w:r w:rsidRPr="007C6A44">
        <w:rPr>
          <w:b/>
          <w:sz w:val="32"/>
          <w:szCs w:val="32"/>
        </w:rPr>
        <w:t>PRESTIGE med.</w:t>
      </w:r>
    </w:p>
    <w:p w:rsidR="007C6A44" w:rsidRDefault="007C6A44">
      <w:pPr>
        <w:rPr>
          <w:b/>
          <w:sz w:val="32"/>
          <w:szCs w:val="32"/>
        </w:rPr>
      </w:pPr>
      <w:r>
        <w:rPr>
          <w:b/>
          <w:sz w:val="32"/>
          <w:szCs w:val="32"/>
        </w:rPr>
        <w:t>ul. Sądowa 18A</w:t>
      </w:r>
    </w:p>
    <w:p w:rsidR="007C6A44" w:rsidRPr="007C6A44" w:rsidRDefault="007C6A44">
      <w:pPr>
        <w:rPr>
          <w:b/>
          <w:sz w:val="32"/>
          <w:szCs w:val="32"/>
        </w:rPr>
      </w:pPr>
      <w:r>
        <w:rPr>
          <w:b/>
          <w:sz w:val="32"/>
          <w:szCs w:val="32"/>
        </w:rPr>
        <w:t>86 – 100 Świecie</w:t>
      </w:r>
    </w:p>
    <w:p w:rsidR="00E86175" w:rsidRDefault="00E86175"/>
    <w:p w:rsidR="007C6A44" w:rsidRDefault="007C6A44">
      <w:r>
        <w:t>Pytania i odpowiedzi:</w:t>
      </w:r>
    </w:p>
    <w:p w:rsidR="007C6A44" w:rsidRDefault="007C6A44"/>
    <w:p w:rsidR="007C6A44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 xml:space="preserve">Czy (w pkt. 2 i 33) Zamawiający dopuści łóżko, które posiada metalową </w:t>
      </w:r>
      <w:r w:rsidRPr="0019429E">
        <w:t>konstrukcję lakierowaną proszkowo</w:t>
      </w:r>
      <w:r>
        <w:t xml:space="preserve"> z dodatkiem antybakteryjnym </w:t>
      </w:r>
      <w:r w:rsidRPr="0019429E">
        <w:t>(połączenie lakieru proszkowego ze specjalną substancją antybakteryjną nazwie „</w:t>
      </w:r>
      <w:proofErr w:type="spellStart"/>
      <w:r w:rsidRPr="0019429E">
        <w:t>Interpon</w:t>
      </w:r>
      <w:proofErr w:type="spellEnd"/>
      <w:r w:rsidRPr="0019429E">
        <w:t xml:space="preserve"> 700 AM”</w:t>
      </w:r>
      <w:r>
        <w:t>)?</w:t>
      </w:r>
      <w:r w:rsidRPr="0019429E">
        <w:t xml:space="preserve"> </w:t>
      </w:r>
      <w:r>
        <w:t>Oferowane rozwiązanie jest tożsame ze wskazanym przez Zamawiającego,</w:t>
      </w:r>
      <w:r w:rsidRPr="007A7892">
        <w:rPr>
          <w:rFonts w:cs="Calibri"/>
          <w:lang w:eastAsia="pl-PL"/>
        </w:rPr>
        <w:t xml:space="preserve"> ma na celu hamowanie  rozwoju potencjalnych, szkodliwych bakterii i wirusów, które mogą być szkodliwe dla ludzkiego zdrowia i pozwala na kontrolę zakażeń szpitalnych.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1</w:t>
      </w:r>
    </w:p>
    <w:p w:rsidR="007C6A44" w:rsidRDefault="00DE6C8C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5C7E9D">
        <w:rPr>
          <w:rFonts w:cs="Calibri"/>
          <w:b/>
          <w:lang w:eastAsia="pl-PL"/>
        </w:rPr>
        <w:t xml:space="preserve">informuje, że </w:t>
      </w:r>
      <w:r w:rsidR="004138A1">
        <w:rPr>
          <w:rFonts w:cs="Calibri"/>
          <w:b/>
          <w:lang w:eastAsia="pl-PL"/>
        </w:rPr>
        <w:t>podtrzymuje warunki SIWZ</w:t>
      </w:r>
      <w:r w:rsidR="00EC42B3">
        <w:rPr>
          <w:rFonts w:cs="Calibri"/>
          <w:b/>
          <w:lang w:eastAsia="pl-PL"/>
        </w:rPr>
        <w:t>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C069C8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Zamawiający dopuści łóżko, które posiada stopień ochrony przed wpływem środowiska IPX6? Jest to rozwiązanie lepsze, niż wskazane przez Zamawiającego.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2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EC42B3">
        <w:rPr>
          <w:rFonts w:cs="Calibri"/>
          <w:b/>
          <w:lang w:eastAsia="pl-PL"/>
        </w:rPr>
        <w:t xml:space="preserve">informuje, że </w:t>
      </w:r>
      <w:r>
        <w:rPr>
          <w:rFonts w:cs="Calibri"/>
          <w:b/>
          <w:lang w:eastAsia="pl-PL"/>
        </w:rPr>
        <w:t>dopuści łóżko o wyższym stopniu ochrony przed wpływem środowiska.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7C6A44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(w pkt. 5) Zamawiający dopuści łóżko, które posiada całkowitą długość 2200 mm?</w:t>
      </w:r>
    </w:p>
    <w:p w:rsidR="007C6A44" w:rsidRDefault="007C6A44" w:rsidP="008D6EB0">
      <w:pPr>
        <w:suppressAutoHyphens w:val="0"/>
        <w:autoSpaceDE w:val="0"/>
        <w:autoSpaceDN w:val="0"/>
        <w:adjustRightInd w:val="0"/>
      </w:pPr>
    </w:p>
    <w:p w:rsidR="007C6A44" w:rsidRDefault="007C6A44" w:rsidP="008D6EB0">
      <w:pPr>
        <w:suppressAutoHyphens w:val="0"/>
        <w:autoSpaceDE w:val="0"/>
        <w:autoSpaceDN w:val="0"/>
        <w:adjustRightInd w:val="0"/>
        <w:rPr>
          <w:b/>
        </w:rPr>
      </w:pPr>
      <w:r>
        <w:rPr>
          <w:b/>
        </w:rPr>
        <w:t>Ad. 3</w:t>
      </w:r>
    </w:p>
    <w:p w:rsidR="007C6A44" w:rsidRPr="007C6A44" w:rsidRDefault="007C6A44" w:rsidP="008D6EB0">
      <w:pPr>
        <w:suppressAutoHyphens w:val="0"/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b/>
        </w:rPr>
        <w:t xml:space="preserve">Zamawiający </w:t>
      </w:r>
      <w:r w:rsidR="00EC42B3">
        <w:rPr>
          <w:b/>
        </w:rPr>
        <w:t>informuje, że dopuści łóżko</w:t>
      </w:r>
      <w:r>
        <w:rPr>
          <w:b/>
        </w:rPr>
        <w:t xml:space="preserve"> o całkowitej długości 2 200 mm.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Pr="001F2FB5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(w pkt. 6) Zamawiający dopuści łóżko, które posiada wewnętrzną długość leża (pomiędzy szczytami) 1980 mm?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4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EC42B3">
        <w:rPr>
          <w:rFonts w:cs="Calibri"/>
          <w:b/>
          <w:lang w:eastAsia="pl-PL"/>
        </w:rPr>
        <w:t xml:space="preserve">informuje, że </w:t>
      </w:r>
      <w:r>
        <w:rPr>
          <w:rFonts w:cs="Calibri"/>
          <w:b/>
          <w:lang w:eastAsia="pl-PL"/>
        </w:rPr>
        <w:t>dopuści łóżko o długości leża 1 980 mm pomiędzy szczytami.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1F2FB5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(w pkt. 7) Zamawiający dopuści łóżko, które posiada wewnętrzną szerokość leża (pomiędzy szczytami) 860 mm?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5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EC42B3">
        <w:rPr>
          <w:rFonts w:cs="Calibri"/>
          <w:b/>
          <w:lang w:eastAsia="pl-PL"/>
        </w:rPr>
        <w:t xml:space="preserve">informuje, że </w:t>
      </w:r>
      <w:r w:rsidR="004138A1">
        <w:rPr>
          <w:rFonts w:cs="Calibri"/>
          <w:b/>
          <w:lang w:eastAsia="pl-PL"/>
        </w:rPr>
        <w:t>podtrzymuje zapisy SIWZ</w:t>
      </w:r>
      <w:r>
        <w:rPr>
          <w:rFonts w:cs="Calibri"/>
          <w:b/>
          <w:lang w:eastAsia="pl-PL"/>
        </w:rPr>
        <w:t>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1F2FB5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(w pkt. 10) Zamawiający dopuści łóżko</w:t>
      </w:r>
      <w:r w:rsidRPr="0019429E">
        <w:t xml:space="preserve">, które </w:t>
      </w:r>
      <w:r>
        <w:t>jest wyposażone w pilota b</w:t>
      </w:r>
      <w:r w:rsidRPr="002617E6">
        <w:rPr>
          <w:rFonts w:cs="Calibri"/>
          <w:color w:val="000000"/>
          <w:lang w:eastAsia="pl-PL"/>
        </w:rPr>
        <w:t>ez świetlnych wskaźników sygnalizujących uruchomienie danej funkcji</w:t>
      </w:r>
      <w:r>
        <w:rPr>
          <w:rFonts w:cs="Calibri"/>
          <w:color w:val="000000"/>
          <w:lang w:eastAsia="pl-PL"/>
        </w:rPr>
        <w:t>?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6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8D6EB0">
        <w:rPr>
          <w:rFonts w:cs="Calibri"/>
          <w:b/>
          <w:lang w:eastAsia="pl-PL"/>
        </w:rPr>
        <w:t>informuje, że dopuści łóżko</w:t>
      </w:r>
      <w:r>
        <w:rPr>
          <w:rFonts w:cs="Calibri"/>
          <w:b/>
          <w:lang w:eastAsia="pl-PL"/>
        </w:rPr>
        <w:t xml:space="preserve"> nie posiadającego świetlnego wskaźnika sygnalizującego włączenie danej funkcji.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1F2FB5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(w pkt. 17) Zamawiający dopuści łóżko, które posiada maksymalną wysokość leża od podłogi 800 mm, wymiar dotyczy powierzchni, na której spoczywa materac?</w:t>
      </w:r>
    </w:p>
    <w:p w:rsidR="007C6A44" w:rsidRDefault="007C6A44" w:rsidP="008D6EB0">
      <w:pPr>
        <w:autoSpaceDE w:val="0"/>
        <w:autoSpaceDN w:val="0"/>
        <w:adjustRightInd w:val="0"/>
        <w:rPr>
          <w:b/>
        </w:rPr>
      </w:pPr>
    </w:p>
    <w:p w:rsidR="007C6A44" w:rsidRDefault="007C6A44" w:rsidP="008D6EB0">
      <w:pPr>
        <w:autoSpaceDE w:val="0"/>
        <w:autoSpaceDN w:val="0"/>
        <w:adjustRightInd w:val="0"/>
        <w:rPr>
          <w:b/>
        </w:rPr>
      </w:pPr>
      <w:r>
        <w:rPr>
          <w:b/>
        </w:rPr>
        <w:t>Ad. 7</w:t>
      </w:r>
    </w:p>
    <w:p w:rsidR="007C6A44" w:rsidRPr="007C6A44" w:rsidRDefault="007C6A44" w:rsidP="008D6EB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Zamawiający </w:t>
      </w:r>
      <w:r w:rsidR="00EC42B3">
        <w:rPr>
          <w:b/>
        </w:rPr>
        <w:t xml:space="preserve">informuje, że </w:t>
      </w:r>
      <w:r w:rsidR="004138A1">
        <w:rPr>
          <w:b/>
        </w:rPr>
        <w:t>podtrzymuje zapis SIWZ.</w:t>
      </w:r>
    </w:p>
    <w:p w:rsidR="007C6A44" w:rsidRDefault="007C6A44" w:rsidP="008D6EB0">
      <w:pPr>
        <w:autoSpaceDE w:val="0"/>
        <w:autoSpaceDN w:val="0"/>
        <w:adjustRightInd w:val="0"/>
      </w:pPr>
    </w:p>
    <w:p w:rsidR="007C6A44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 xml:space="preserve">Czy (w odniesieniu do zapisów w pkt. 25) Zamawiający dopuści </w:t>
      </w:r>
      <w:r>
        <w:rPr>
          <w:rFonts w:cs="Calibri"/>
          <w:color w:val="000000"/>
          <w:lang w:eastAsia="pl-PL"/>
        </w:rPr>
        <w:t xml:space="preserve">łóżko </w:t>
      </w:r>
      <w:r w:rsidRPr="005E3E42">
        <w:rPr>
          <w:rFonts w:cs="Calibri"/>
          <w:color w:val="000000"/>
        </w:rPr>
        <w:t>posi</w:t>
      </w:r>
      <w:r>
        <w:rPr>
          <w:rFonts w:cs="Calibri"/>
          <w:color w:val="000000"/>
        </w:rPr>
        <w:t>adające</w:t>
      </w:r>
      <w:r w:rsidRPr="00B60A68">
        <w:rPr>
          <w:rFonts w:cs="Calibri"/>
          <w:color w:val="000000"/>
        </w:rPr>
        <w:t xml:space="preserve"> </w:t>
      </w:r>
      <w:r>
        <w:rPr>
          <w:rFonts w:cs="Calibri"/>
          <w:lang w:eastAsia="pl-PL"/>
        </w:rPr>
        <w:t xml:space="preserve">możliwość ustawienia leża w pozycji Fowlera (możliwość obniżenia wysokości leża oraz możliwość jednoczesnego unoszenia się oparcia pleców i uda) za pomocą przycisków na panelu centralnym służących do regulacji wysokości i funkcji </w:t>
      </w:r>
      <w:proofErr w:type="spellStart"/>
      <w:r>
        <w:rPr>
          <w:rFonts w:cs="Calibri"/>
          <w:lang w:eastAsia="pl-PL"/>
        </w:rPr>
        <w:t>autokontur</w:t>
      </w:r>
      <w:proofErr w:type="spellEnd"/>
      <w:r>
        <w:rPr>
          <w:rFonts w:cs="Calibri"/>
          <w:lang w:eastAsia="pl-PL"/>
        </w:rPr>
        <w:t xml:space="preserve">? Pozostałe parametry opisane w pkt. 25 zgodnie z oczekiwaniami Zamawiającego. 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8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8D6EB0">
        <w:rPr>
          <w:rFonts w:cs="Calibri"/>
          <w:b/>
          <w:lang w:eastAsia="pl-PL"/>
        </w:rPr>
        <w:t xml:space="preserve">informuje, że </w:t>
      </w:r>
      <w:r w:rsidR="00EC42B3">
        <w:rPr>
          <w:rFonts w:cs="Calibri"/>
          <w:b/>
          <w:lang w:eastAsia="pl-PL"/>
        </w:rPr>
        <w:t>dopuści uzyskanie pozycji Fowlera za pomocą przycisków na panelu centralnym.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83366D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rPr>
          <w:rFonts w:cs="Calibri"/>
          <w:color w:val="000000"/>
          <w:lang w:eastAsia="pl-PL"/>
        </w:rPr>
        <w:t>Czy (w pkt. 29) Zamawiający dopuści łóżko</w:t>
      </w:r>
      <w:r w:rsidRPr="00C643B2">
        <w:rPr>
          <w:rFonts w:cs="Calibri"/>
          <w:color w:val="000000"/>
          <w:lang w:eastAsia="pl-PL"/>
        </w:rPr>
        <w:t xml:space="preserve"> </w:t>
      </w:r>
      <w:r>
        <w:rPr>
          <w:rFonts w:cs="Calibri"/>
          <w:color w:val="000000"/>
          <w:lang w:eastAsia="pl-PL"/>
        </w:rPr>
        <w:t>posiadające</w:t>
      </w:r>
      <w:r w:rsidRPr="00287478">
        <w:rPr>
          <w:rFonts w:cs="Calibri"/>
          <w:lang w:eastAsia="pl-PL"/>
        </w:rPr>
        <w:t xml:space="preserve"> p</w:t>
      </w:r>
      <w:r w:rsidRPr="00287478">
        <w:rPr>
          <w:lang w:eastAsia="pl-PL"/>
        </w:rPr>
        <w:t>or</w:t>
      </w:r>
      <w:r w:rsidRPr="00287478">
        <w:rPr>
          <w:rFonts w:eastAsia="TimesNewRoman" w:cs="TimesNewRoman"/>
          <w:lang w:eastAsia="pl-PL"/>
        </w:rPr>
        <w:t>ę</w:t>
      </w:r>
      <w:r>
        <w:rPr>
          <w:lang w:eastAsia="pl-PL"/>
        </w:rPr>
        <w:t xml:space="preserve">cze boczne </w:t>
      </w:r>
      <w:r w:rsidRPr="00287478">
        <w:rPr>
          <w:lang w:eastAsia="pl-PL"/>
        </w:rPr>
        <w:t>tworzyw</w:t>
      </w:r>
      <w:r>
        <w:rPr>
          <w:lang w:eastAsia="pl-PL"/>
        </w:rPr>
        <w:t xml:space="preserve">owe, podwójne, </w:t>
      </w:r>
      <w:r w:rsidRPr="00287478">
        <w:rPr>
          <w:lang w:eastAsia="pl-PL"/>
        </w:rPr>
        <w:t>wytworzo</w:t>
      </w:r>
      <w:r>
        <w:rPr>
          <w:lang w:eastAsia="pl-PL"/>
        </w:rPr>
        <w:t>ne z wysokiej jakości tworzywa ABS (be</w:t>
      </w:r>
      <w:r w:rsidRPr="00287478">
        <w:rPr>
          <w:lang w:eastAsia="pl-PL"/>
        </w:rPr>
        <w:t>z u</w:t>
      </w:r>
      <w:r w:rsidRPr="00287478">
        <w:rPr>
          <w:rFonts w:eastAsia="TimesNewRoman" w:cs="TimesNewRoman"/>
          <w:lang w:eastAsia="pl-PL"/>
        </w:rPr>
        <w:t>ż</w:t>
      </w:r>
      <w:r w:rsidRPr="00287478">
        <w:rPr>
          <w:lang w:eastAsia="pl-PL"/>
        </w:rPr>
        <w:t>yc</w:t>
      </w:r>
      <w:r>
        <w:rPr>
          <w:lang w:eastAsia="pl-PL"/>
        </w:rPr>
        <w:t>ia</w:t>
      </w:r>
      <w:r w:rsidRPr="00287478">
        <w:rPr>
          <w:rFonts w:cs="Calibri"/>
          <w:lang w:eastAsia="pl-PL"/>
        </w:rPr>
        <w:t xml:space="preserve"> </w:t>
      </w:r>
      <w:r w:rsidRPr="00287478">
        <w:rPr>
          <w:lang w:eastAsia="pl-PL"/>
        </w:rPr>
        <w:t>nanotechnologii srebra powoduj</w:t>
      </w:r>
      <w:r w:rsidRPr="00287478">
        <w:rPr>
          <w:rFonts w:eastAsia="TimesNewRoman" w:cs="TimesNewRoman"/>
          <w:lang w:eastAsia="pl-PL"/>
        </w:rPr>
        <w:t>ą</w:t>
      </w:r>
      <w:r w:rsidRPr="00287478">
        <w:rPr>
          <w:lang w:eastAsia="pl-PL"/>
        </w:rPr>
        <w:t>cej hamowanie</w:t>
      </w:r>
      <w:r w:rsidRPr="00287478">
        <w:rPr>
          <w:rFonts w:cs="Calibri"/>
          <w:lang w:eastAsia="pl-PL"/>
        </w:rPr>
        <w:t xml:space="preserve"> </w:t>
      </w:r>
      <w:r w:rsidRPr="00287478">
        <w:rPr>
          <w:lang w:eastAsia="pl-PL"/>
        </w:rPr>
        <w:t>namna</w:t>
      </w:r>
      <w:r w:rsidRPr="00287478">
        <w:rPr>
          <w:rFonts w:eastAsia="TimesNewRoman" w:cs="TimesNewRoman"/>
          <w:lang w:eastAsia="pl-PL"/>
        </w:rPr>
        <w:t>ż</w:t>
      </w:r>
      <w:r w:rsidRPr="00287478">
        <w:rPr>
          <w:lang w:eastAsia="pl-PL"/>
        </w:rPr>
        <w:t>ania si</w:t>
      </w:r>
      <w:r w:rsidRPr="00287478">
        <w:rPr>
          <w:rFonts w:eastAsia="TimesNewRoman" w:cs="TimesNewRoman"/>
          <w:lang w:eastAsia="pl-PL"/>
        </w:rPr>
        <w:t xml:space="preserve">ę </w:t>
      </w:r>
      <w:r w:rsidRPr="00287478">
        <w:rPr>
          <w:lang w:eastAsia="pl-PL"/>
        </w:rPr>
        <w:t>bakterii i wirusów</w:t>
      </w:r>
      <w:r>
        <w:rPr>
          <w:lang w:eastAsia="pl-PL"/>
        </w:rPr>
        <w:t xml:space="preserve">), </w:t>
      </w:r>
      <w:r w:rsidRPr="00287478">
        <w:rPr>
          <w:lang w:eastAsia="pl-PL"/>
        </w:rPr>
        <w:t>por</w:t>
      </w:r>
      <w:r w:rsidRPr="00287478">
        <w:rPr>
          <w:rFonts w:eastAsia="TimesNewRoman" w:cs="TimesNewRoman"/>
          <w:lang w:eastAsia="pl-PL"/>
        </w:rPr>
        <w:t>ę</w:t>
      </w:r>
      <w:r w:rsidRPr="00287478">
        <w:rPr>
          <w:lang w:eastAsia="pl-PL"/>
        </w:rPr>
        <w:t>cze od strony głowy pacjenta poruszaj</w:t>
      </w:r>
      <w:r w:rsidRPr="00287478">
        <w:rPr>
          <w:rFonts w:eastAsia="TimesNewRoman" w:cs="TimesNewRoman"/>
          <w:lang w:eastAsia="pl-PL"/>
        </w:rPr>
        <w:t>ą</w:t>
      </w:r>
      <w:r w:rsidRPr="00287478">
        <w:rPr>
          <w:lang w:eastAsia="pl-PL"/>
        </w:rPr>
        <w:t>ce si</w:t>
      </w:r>
      <w:r w:rsidRPr="00287478">
        <w:rPr>
          <w:rFonts w:eastAsia="TimesNewRoman" w:cs="TimesNewRoman"/>
          <w:lang w:eastAsia="pl-PL"/>
        </w:rPr>
        <w:t xml:space="preserve">ę </w:t>
      </w:r>
      <w:r w:rsidRPr="00287478">
        <w:rPr>
          <w:lang w:eastAsia="pl-PL"/>
        </w:rPr>
        <w:t>wraz z oparciem pleców, por</w:t>
      </w:r>
      <w:r w:rsidRPr="00287478">
        <w:rPr>
          <w:rFonts w:eastAsia="TimesNewRoman" w:cs="TimesNewRoman"/>
          <w:lang w:eastAsia="pl-PL"/>
        </w:rPr>
        <w:t>ę</w:t>
      </w:r>
      <w:r w:rsidRPr="00287478">
        <w:rPr>
          <w:lang w:eastAsia="pl-PL"/>
        </w:rPr>
        <w:t>cze w cz</w:t>
      </w:r>
      <w:r w:rsidRPr="00287478">
        <w:rPr>
          <w:rFonts w:eastAsia="TimesNewRoman" w:cs="TimesNewRoman"/>
          <w:lang w:eastAsia="pl-PL"/>
        </w:rPr>
        <w:t>ęś</w:t>
      </w:r>
      <w:r w:rsidRPr="00287478">
        <w:rPr>
          <w:lang w:eastAsia="pl-PL"/>
        </w:rPr>
        <w:t>ci udowej le</w:t>
      </w:r>
      <w:r w:rsidRPr="00287478">
        <w:rPr>
          <w:rFonts w:eastAsia="TimesNewRoman" w:cs="TimesNewRoman"/>
          <w:lang w:eastAsia="pl-PL"/>
        </w:rPr>
        <w:t>ż</w:t>
      </w:r>
      <w:r w:rsidRPr="00287478">
        <w:rPr>
          <w:lang w:eastAsia="pl-PL"/>
        </w:rPr>
        <w:t>a nie poruszaj</w:t>
      </w:r>
      <w:r w:rsidRPr="00287478">
        <w:rPr>
          <w:rFonts w:eastAsia="TimesNewRoman" w:cs="TimesNewRoman"/>
          <w:lang w:eastAsia="pl-PL"/>
        </w:rPr>
        <w:t>ą</w:t>
      </w:r>
      <w:r w:rsidRPr="00287478">
        <w:rPr>
          <w:lang w:eastAsia="pl-PL"/>
        </w:rPr>
        <w:t>ce si</w:t>
      </w:r>
      <w:r w:rsidRPr="00287478">
        <w:rPr>
          <w:rFonts w:eastAsia="TimesNewRoman" w:cs="TimesNewRoman"/>
          <w:lang w:eastAsia="pl-PL"/>
        </w:rPr>
        <w:t>ę</w:t>
      </w:r>
      <w:r w:rsidRPr="00287478">
        <w:rPr>
          <w:rFonts w:cs="Calibri"/>
          <w:lang w:eastAsia="pl-PL"/>
        </w:rPr>
        <w:t xml:space="preserve"> </w:t>
      </w:r>
      <w:r w:rsidRPr="00287478">
        <w:rPr>
          <w:lang w:eastAsia="pl-PL"/>
        </w:rPr>
        <w:t>z segmentem uda ani z segmentem podudzia; wysoko</w:t>
      </w:r>
      <w:r w:rsidRPr="00287478">
        <w:rPr>
          <w:rFonts w:eastAsia="TimesNewRoman" w:cs="TimesNewRoman"/>
          <w:lang w:eastAsia="pl-PL"/>
        </w:rPr>
        <w:t xml:space="preserve">ść </w:t>
      </w:r>
      <w:r w:rsidRPr="00287478">
        <w:rPr>
          <w:lang w:eastAsia="pl-PL"/>
        </w:rPr>
        <w:t>por</w:t>
      </w:r>
      <w:r w:rsidRPr="00287478">
        <w:rPr>
          <w:rFonts w:eastAsia="TimesNewRoman" w:cs="TimesNewRoman"/>
          <w:lang w:eastAsia="pl-PL"/>
        </w:rPr>
        <w:t>ę</w:t>
      </w:r>
      <w:r w:rsidRPr="00287478">
        <w:rPr>
          <w:lang w:eastAsia="pl-PL"/>
        </w:rPr>
        <w:t>czy oparcia pleców 430 mm nad</w:t>
      </w:r>
      <w:r w:rsidRPr="00287478">
        <w:rPr>
          <w:rFonts w:cs="Calibri"/>
          <w:lang w:eastAsia="pl-PL"/>
        </w:rPr>
        <w:t xml:space="preserve"> </w:t>
      </w:r>
      <w:r w:rsidRPr="00287478">
        <w:rPr>
          <w:lang w:eastAsia="pl-PL"/>
        </w:rPr>
        <w:t>kraw</w:t>
      </w:r>
      <w:r w:rsidRPr="00287478">
        <w:rPr>
          <w:rFonts w:eastAsia="TimesNewRoman" w:cs="TimesNewRoman"/>
          <w:lang w:eastAsia="pl-PL"/>
        </w:rPr>
        <w:t>ę</w:t>
      </w:r>
      <w:r w:rsidRPr="00287478">
        <w:rPr>
          <w:lang w:eastAsia="pl-PL"/>
        </w:rPr>
        <w:t>dzi</w:t>
      </w:r>
      <w:r w:rsidRPr="00287478">
        <w:rPr>
          <w:rFonts w:eastAsia="TimesNewRoman" w:cs="TimesNewRoman"/>
          <w:lang w:eastAsia="pl-PL"/>
        </w:rPr>
        <w:t xml:space="preserve">ą </w:t>
      </w:r>
      <w:r w:rsidRPr="00287478">
        <w:rPr>
          <w:lang w:eastAsia="pl-PL"/>
        </w:rPr>
        <w:t>le</w:t>
      </w:r>
      <w:r w:rsidRPr="00287478">
        <w:rPr>
          <w:rFonts w:eastAsia="TimesNewRoman" w:cs="TimesNewRoman"/>
          <w:lang w:eastAsia="pl-PL"/>
        </w:rPr>
        <w:t>ż</w:t>
      </w:r>
      <w:r w:rsidRPr="00287478">
        <w:rPr>
          <w:lang w:eastAsia="pl-PL"/>
        </w:rPr>
        <w:t>a; wysoko</w:t>
      </w:r>
      <w:r w:rsidRPr="00287478">
        <w:rPr>
          <w:rFonts w:eastAsia="TimesNewRoman" w:cs="TimesNewRoman"/>
          <w:lang w:eastAsia="pl-PL"/>
        </w:rPr>
        <w:t xml:space="preserve">ść </w:t>
      </w:r>
      <w:r w:rsidRPr="00287478">
        <w:rPr>
          <w:lang w:eastAsia="pl-PL"/>
        </w:rPr>
        <w:t>por</w:t>
      </w:r>
      <w:r w:rsidRPr="00287478">
        <w:rPr>
          <w:rFonts w:eastAsia="TimesNewRoman" w:cs="TimesNewRoman"/>
          <w:lang w:eastAsia="pl-PL"/>
        </w:rPr>
        <w:t>ę</w:t>
      </w:r>
      <w:r w:rsidRPr="00287478">
        <w:rPr>
          <w:lang w:eastAsia="pl-PL"/>
        </w:rPr>
        <w:t>czy w cz</w:t>
      </w:r>
      <w:r w:rsidRPr="00287478">
        <w:rPr>
          <w:rFonts w:eastAsia="TimesNewRoman" w:cs="TimesNewRoman"/>
          <w:lang w:eastAsia="pl-PL"/>
        </w:rPr>
        <w:t>ęś</w:t>
      </w:r>
      <w:r w:rsidRPr="00287478">
        <w:rPr>
          <w:lang w:eastAsia="pl-PL"/>
        </w:rPr>
        <w:t>ci udowej le</w:t>
      </w:r>
      <w:r w:rsidRPr="00287478">
        <w:rPr>
          <w:rFonts w:eastAsia="TimesNewRoman" w:cs="TimesNewRoman"/>
          <w:lang w:eastAsia="pl-PL"/>
        </w:rPr>
        <w:t>ż</w:t>
      </w:r>
      <w:r w:rsidRPr="00287478">
        <w:rPr>
          <w:lang w:eastAsia="pl-PL"/>
        </w:rPr>
        <w:t xml:space="preserve">a 430 mm nad </w:t>
      </w:r>
      <w:r>
        <w:rPr>
          <w:lang w:eastAsia="pl-PL"/>
        </w:rPr>
        <w:t>krawędzią leża?</w:t>
      </w:r>
      <w:r>
        <w:rPr>
          <w:sz w:val="20"/>
          <w:lang w:eastAsia="pl-PL"/>
        </w:rPr>
        <w:t xml:space="preserve"> 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9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EC42B3">
        <w:rPr>
          <w:rFonts w:cs="Calibri"/>
          <w:b/>
          <w:lang w:eastAsia="pl-PL"/>
        </w:rPr>
        <w:t xml:space="preserve">informuje, że </w:t>
      </w:r>
      <w:r w:rsidR="004138A1">
        <w:rPr>
          <w:rFonts w:cs="Calibri"/>
          <w:b/>
          <w:lang w:eastAsia="pl-PL"/>
        </w:rPr>
        <w:t>podtrzymuje zapis SIWZ</w:t>
      </w:r>
      <w:r>
        <w:rPr>
          <w:rFonts w:cs="Calibri"/>
          <w:b/>
          <w:lang w:eastAsia="pl-PL"/>
        </w:rPr>
        <w:t>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1C622D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>
        <w:t>Czy (w pkt. 37) Zamawiający dopuści łóżko, które posiada dźwignię uruchamiającą centralną blokadę kół umieszczoną przy ramie podwozia na całej szerokości podstawy od strony nóg pacjenta?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10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EC42B3">
        <w:rPr>
          <w:rFonts w:cs="Calibri"/>
          <w:b/>
          <w:lang w:eastAsia="pl-PL"/>
        </w:rPr>
        <w:t xml:space="preserve">informuje, że </w:t>
      </w:r>
      <w:r w:rsidR="004138A1">
        <w:rPr>
          <w:rFonts w:cs="Calibri"/>
          <w:b/>
          <w:lang w:eastAsia="pl-PL"/>
        </w:rPr>
        <w:t>podtrzymuje zapis SIWZ</w:t>
      </w:r>
      <w:r>
        <w:rPr>
          <w:rFonts w:cs="Calibri"/>
          <w:b/>
          <w:lang w:eastAsia="pl-PL"/>
        </w:rPr>
        <w:t>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Pr="00BF6390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 w:rsidRPr="00DB5B13">
        <w:rPr>
          <w:rFonts w:cs="Calibri"/>
          <w:color w:val="000000"/>
          <w:lang w:eastAsia="pl-PL"/>
        </w:rPr>
        <w:t xml:space="preserve">Czy (w pkt. </w:t>
      </w:r>
      <w:r>
        <w:rPr>
          <w:rFonts w:cs="Calibri"/>
          <w:color w:val="000000"/>
          <w:lang w:eastAsia="pl-PL"/>
        </w:rPr>
        <w:t>40</w:t>
      </w:r>
      <w:r w:rsidRPr="00DB5B13">
        <w:rPr>
          <w:rFonts w:cs="Calibri"/>
          <w:color w:val="000000"/>
          <w:lang w:eastAsia="pl-PL"/>
        </w:rPr>
        <w:t>) Zamawiający dopuści łóżko posiadające</w:t>
      </w:r>
      <w:r w:rsidRPr="00287478">
        <w:rPr>
          <w:rFonts w:cs="Calibri"/>
          <w:lang w:eastAsia="pl-PL"/>
        </w:rPr>
        <w:t xml:space="preserve"> </w:t>
      </w:r>
      <w:r>
        <w:rPr>
          <w:rFonts w:cs="Calibri"/>
          <w:lang w:eastAsia="pl-PL"/>
        </w:rPr>
        <w:t>szczyty łóżka wyjmowane z gniazd ramy leża, tworzywowe, wytworzone z wysokiej jakości tworzywa ABS (be</w:t>
      </w:r>
      <w:r w:rsidRPr="00287478">
        <w:rPr>
          <w:lang w:eastAsia="pl-PL"/>
        </w:rPr>
        <w:t>z u</w:t>
      </w:r>
      <w:r w:rsidRPr="00287478">
        <w:rPr>
          <w:rFonts w:eastAsia="TimesNewRoman" w:cs="TimesNewRoman"/>
          <w:lang w:eastAsia="pl-PL"/>
        </w:rPr>
        <w:t>ż</w:t>
      </w:r>
      <w:r w:rsidRPr="00287478">
        <w:rPr>
          <w:lang w:eastAsia="pl-PL"/>
        </w:rPr>
        <w:t>yc</w:t>
      </w:r>
      <w:r>
        <w:rPr>
          <w:lang w:eastAsia="pl-PL"/>
        </w:rPr>
        <w:t>ia</w:t>
      </w:r>
      <w:r w:rsidRPr="00287478">
        <w:rPr>
          <w:rFonts w:cs="Calibri"/>
          <w:lang w:eastAsia="pl-PL"/>
        </w:rPr>
        <w:t xml:space="preserve"> </w:t>
      </w:r>
      <w:r w:rsidRPr="00287478">
        <w:rPr>
          <w:lang w:eastAsia="pl-PL"/>
        </w:rPr>
        <w:t>nanotechnologii srebra</w:t>
      </w:r>
      <w:r>
        <w:rPr>
          <w:lang w:eastAsia="pl-PL"/>
        </w:rPr>
        <w:t xml:space="preserve">), możliwość wyboru akcentu kolorystycznego szczytów? 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Ad. 11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Zamawiający </w:t>
      </w:r>
      <w:r w:rsidR="00EC42B3">
        <w:rPr>
          <w:rFonts w:cs="Calibri"/>
          <w:b/>
          <w:lang w:eastAsia="pl-PL"/>
        </w:rPr>
        <w:t xml:space="preserve">informuje, że </w:t>
      </w:r>
      <w:r w:rsidR="004138A1">
        <w:rPr>
          <w:rFonts w:cs="Calibri"/>
          <w:b/>
          <w:lang w:eastAsia="pl-PL"/>
        </w:rPr>
        <w:t>podtrzymuje zapis SIWZ</w:t>
      </w:r>
      <w:r>
        <w:rPr>
          <w:rFonts w:cs="Calibri"/>
          <w:b/>
          <w:lang w:eastAsia="pl-PL"/>
        </w:rPr>
        <w:t xml:space="preserve">. 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lang w:eastAsia="pl-PL"/>
        </w:rPr>
      </w:pPr>
    </w:p>
    <w:p w:rsidR="007C6A44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color w:val="000000"/>
          <w:lang w:eastAsia="pl-PL"/>
        </w:rPr>
      </w:pPr>
      <w:r w:rsidRPr="00BF6390">
        <w:rPr>
          <w:rFonts w:cs="Calibri"/>
          <w:color w:val="000000"/>
          <w:lang w:eastAsia="pl-PL"/>
        </w:rPr>
        <w:t>Czy Zamawiający dopuści łóżko</w:t>
      </w:r>
      <w:r>
        <w:rPr>
          <w:rFonts w:cs="Calibri"/>
          <w:color w:val="000000"/>
          <w:lang w:eastAsia="pl-PL"/>
        </w:rPr>
        <w:t xml:space="preserve">, </w:t>
      </w:r>
      <w:r w:rsidRPr="00BF6390">
        <w:rPr>
          <w:rFonts w:cs="Calibri"/>
          <w:color w:val="000000"/>
          <w:lang w:eastAsia="pl-PL"/>
        </w:rPr>
        <w:t xml:space="preserve">którego konstrukcja nie wymaga stosowania </w:t>
      </w:r>
      <w:r>
        <w:rPr>
          <w:rFonts w:cs="Calibri"/>
          <w:color w:val="000000"/>
          <w:lang w:eastAsia="pl-PL"/>
        </w:rPr>
        <w:t>sworznia wyrównania potencjału?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color w:val="000000"/>
          <w:lang w:eastAsia="pl-PL"/>
        </w:rPr>
      </w:pP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color w:val="000000"/>
          <w:lang w:eastAsia="pl-PL"/>
        </w:rPr>
      </w:pPr>
      <w:r>
        <w:rPr>
          <w:rFonts w:cs="Calibri"/>
          <w:b/>
          <w:color w:val="000000"/>
          <w:lang w:eastAsia="pl-PL"/>
        </w:rPr>
        <w:t>Ad. 12</w:t>
      </w:r>
    </w:p>
    <w:p w:rsidR="007C6A44" w:rsidRDefault="007C6A44" w:rsidP="008D6EB0">
      <w:pPr>
        <w:autoSpaceDE w:val="0"/>
        <w:autoSpaceDN w:val="0"/>
        <w:adjustRightInd w:val="0"/>
        <w:rPr>
          <w:rFonts w:cs="Calibri"/>
          <w:b/>
          <w:color w:val="000000"/>
          <w:lang w:eastAsia="pl-PL"/>
        </w:rPr>
      </w:pPr>
      <w:r>
        <w:rPr>
          <w:rFonts w:cs="Calibri"/>
          <w:b/>
          <w:color w:val="000000"/>
          <w:lang w:eastAsia="pl-PL"/>
        </w:rPr>
        <w:t xml:space="preserve">Zamawiający </w:t>
      </w:r>
      <w:r w:rsidR="005C7E9D">
        <w:rPr>
          <w:rFonts w:cs="Calibri"/>
          <w:b/>
          <w:color w:val="000000"/>
          <w:lang w:eastAsia="pl-PL"/>
        </w:rPr>
        <w:t xml:space="preserve">informuje, że </w:t>
      </w:r>
      <w:r>
        <w:rPr>
          <w:rFonts w:cs="Calibri"/>
          <w:b/>
          <w:color w:val="000000"/>
          <w:lang w:eastAsia="pl-PL"/>
        </w:rPr>
        <w:t>podtrzymuje warunki zasilania opisane w pkt. 3 Załącznika nr 4 L SIWZ.</w:t>
      </w:r>
    </w:p>
    <w:p w:rsidR="007C6A44" w:rsidRPr="007C6A44" w:rsidRDefault="007C6A44" w:rsidP="008D6EB0">
      <w:pPr>
        <w:autoSpaceDE w:val="0"/>
        <w:autoSpaceDN w:val="0"/>
        <w:adjustRightInd w:val="0"/>
        <w:rPr>
          <w:rFonts w:cs="Calibri"/>
          <w:b/>
          <w:color w:val="000000"/>
          <w:lang w:eastAsia="pl-PL"/>
        </w:rPr>
      </w:pPr>
    </w:p>
    <w:p w:rsidR="007C6A44" w:rsidRPr="00CB5777" w:rsidRDefault="007C6A44" w:rsidP="008D6EB0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rPr>
          <w:rFonts w:cs="Calibri"/>
          <w:lang w:eastAsia="pl-PL"/>
        </w:rPr>
      </w:pPr>
      <w:r w:rsidRPr="00C80C81">
        <w:rPr>
          <w:rFonts w:cs="Calibri"/>
          <w:color w:val="000000"/>
          <w:lang w:eastAsia="pl-PL"/>
        </w:rPr>
        <w:t>Czy</w:t>
      </w:r>
      <w:r>
        <w:rPr>
          <w:rFonts w:cs="Calibri"/>
          <w:color w:val="000000"/>
          <w:lang w:eastAsia="pl-PL"/>
        </w:rPr>
        <w:t xml:space="preserve"> </w:t>
      </w:r>
      <w:r w:rsidRPr="00C80C81">
        <w:rPr>
          <w:rFonts w:cs="Calibri"/>
          <w:color w:val="000000"/>
          <w:lang w:eastAsia="pl-PL"/>
        </w:rPr>
        <w:t>Zamawiający dopuści łóżko</w:t>
      </w:r>
      <w:r>
        <w:rPr>
          <w:rFonts w:cs="Calibri"/>
          <w:color w:val="000000"/>
          <w:lang w:eastAsia="pl-PL"/>
        </w:rPr>
        <w:t>, które zamiast poziomic posiada wbudowane w barierki boczne wskaźniki kąta nachylenia segmentu oparcia pleców i przechyłów wzdłużnych?</w:t>
      </w:r>
    </w:p>
    <w:p w:rsidR="007C6A44" w:rsidRDefault="007C6A44" w:rsidP="008D6EB0">
      <w:pPr>
        <w:rPr>
          <w:rFonts w:cs="Calibri"/>
        </w:rPr>
      </w:pPr>
    </w:p>
    <w:p w:rsidR="007C6A44" w:rsidRDefault="007C6A44" w:rsidP="008D6EB0">
      <w:pPr>
        <w:rPr>
          <w:rFonts w:cs="Calibri"/>
          <w:b/>
        </w:rPr>
      </w:pPr>
      <w:r>
        <w:rPr>
          <w:rFonts w:cs="Calibri"/>
          <w:b/>
        </w:rPr>
        <w:t>Ad. 13</w:t>
      </w:r>
    </w:p>
    <w:p w:rsidR="007C6A44" w:rsidRDefault="007C6A44" w:rsidP="008D6EB0">
      <w:pPr>
        <w:rPr>
          <w:rFonts w:cs="Calibri"/>
          <w:b/>
        </w:rPr>
      </w:pPr>
      <w:r>
        <w:rPr>
          <w:rFonts w:cs="Calibri"/>
          <w:b/>
        </w:rPr>
        <w:t xml:space="preserve">Zamawiający </w:t>
      </w:r>
      <w:r w:rsidR="005C7E9D">
        <w:rPr>
          <w:rFonts w:cs="Calibri"/>
          <w:b/>
        </w:rPr>
        <w:t xml:space="preserve">informuje, że </w:t>
      </w:r>
      <w:r>
        <w:rPr>
          <w:rFonts w:cs="Calibri"/>
          <w:b/>
        </w:rPr>
        <w:t xml:space="preserve">dopuści łóżko </w:t>
      </w:r>
      <w:r w:rsidR="00DE6C8C">
        <w:rPr>
          <w:rFonts w:cs="Calibri"/>
          <w:b/>
        </w:rPr>
        <w:t>które zamiast poziomic posiada wbudowane w barierki boczne wskaźniki kąta nachylenia segmentu oparcia pleców i przechyłów wzdłużnych.</w:t>
      </w:r>
    </w:p>
    <w:p w:rsidR="007C6A44" w:rsidRPr="007C6A44" w:rsidRDefault="007C6A44" w:rsidP="008D6EB0">
      <w:pPr>
        <w:rPr>
          <w:rFonts w:cs="Calibri"/>
          <w:b/>
        </w:rPr>
      </w:pPr>
    </w:p>
    <w:p w:rsidR="007C6A44" w:rsidRPr="007C6A44" w:rsidRDefault="007C6A44" w:rsidP="008D6EB0">
      <w:pPr>
        <w:numPr>
          <w:ilvl w:val="0"/>
          <w:numId w:val="1"/>
        </w:numPr>
        <w:suppressAutoHyphens w:val="0"/>
        <w:ind w:left="0"/>
        <w:rPr>
          <w:rFonts w:cs="Calibri"/>
        </w:rPr>
      </w:pPr>
      <w:r w:rsidRPr="00224EEB">
        <w:rPr>
          <w:rFonts w:cs="Calibri"/>
          <w:color w:val="000000"/>
          <w:lang w:eastAsia="pl-PL"/>
        </w:rPr>
        <w:t xml:space="preserve">Prosimy </w:t>
      </w:r>
      <w:r>
        <w:rPr>
          <w:rFonts w:cs="Calibri"/>
          <w:color w:val="000000"/>
          <w:lang w:eastAsia="pl-PL"/>
        </w:rPr>
        <w:t xml:space="preserve">(w pkt. 46) </w:t>
      </w:r>
      <w:r w:rsidRPr="00224EEB">
        <w:rPr>
          <w:rFonts w:cs="Calibri"/>
          <w:color w:val="000000"/>
          <w:lang w:eastAsia="pl-PL"/>
        </w:rPr>
        <w:t xml:space="preserve">o </w:t>
      </w:r>
      <w:r>
        <w:rPr>
          <w:rFonts w:cs="Calibri"/>
          <w:color w:val="000000"/>
          <w:lang w:eastAsia="pl-PL"/>
        </w:rPr>
        <w:t>możliwość załączenia do oferty oświadczenia producenta potwierdzającego antybakteryjność lakieru w oferowanych łóżkach.</w:t>
      </w:r>
    </w:p>
    <w:p w:rsidR="007C6A44" w:rsidRDefault="007C6A44" w:rsidP="008D6EB0">
      <w:pPr>
        <w:suppressAutoHyphens w:val="0"/>
        <w:rPr>
          <w:rFonts w:cs="Calibri"/>
          <w:color w:val="000000"/>
          <w:lang w:eastAsia="pl-PL"/>
        </w:rPr>
      </w:pPr>
    </w:p>
    <w:p w:rsidR="007C6A44" w:rsidRDefault="007C6A44" w:rsidP="008D6EB0">
      <w:pPr>
        <w:suppressAutoHyphens w:val="0"/>
        <w:rPr>
          <w:rFonts w:cs="Calibri"/>
          <w:b/>
          <w:color w:val="000000"/>
          <w:lang w:eastAsia="pl-PL"/>
        </w:rPr>
      </w:pPr>
      <w:r>
        <w:rPr>
          <w:rFonts w:cs="Calibri"/>
          <w:b/>
          <w:color w:val="000000"/>
          <w:lang w:eastAsia="pl-PL"/>
        </w:rPr>
        <w:t>Ad. 14</w:t>
      </w:r>
    </w:p>
    <w:p w:rsidR="007C6A44" w:rsidRPr="007C6A44" w:rsidRDefault="007C6A44" w:rsidP="008D6EB0">
      <w:pPr>
        <w:suppressAutoHyphens w:val="0"/>
        <w:rPr>
          <w:rFonts w:cs="Calibri"/>
          <w:b/>
        </w:rPr>
      </w:pPr>
      <w:r>
        <w:rPr>
          <w:rFonts w:cs="Calibri"/>
          <w:b/>
        </w:rPr>
        <w:t xml:space="preserve">Zamawiający </w:t>
      </w:r>
      <w:r w:rsidR="005C7E9D">
        <w:rPr>
          <w:rFonts w:cs="Calibri"/>
          <w:b/>
        </w:rPr>
        <w:t xml:space="preserve">informuje, że </w:t>
      </w:r>
      <w:r w:rsidR="00DE6C8C">
        <w:rPr>
          <w:rFonts w:cs="Calibri"/>
          <w:b/>
        </w:rPr>
        <w:t>podtrzymuje warunek dotyczący załączenia certyfikatu potwierdzającego antybakteryjność lakieru i tworzywa.</w:t>
      </w:r>
    </w:p>
    <w:p w:rsidR="007C6A44" w:rsidRDefault="007C6A44" w:rsidP="008D6EB0">
      <w:pPr>
        <w:rPr>
          <w:rFonts w:cs="Calibri"/>
          <w:color w:val="000000"/>
          <w:lang w:eastAsia="pl-PL"/>
        </w:rPr>
      </w:pPr>
    </w:p>
    <w:p w:rsidR="007C6A44" w:rsidRPr="00224EEB" w:rsidRDefault="007C6A44" w:rsidP="008D6EB0">
      <w:pPr>
        <w:numPr>
          <w:ilvl w:val="0"/>
          <w:numId w:val="1"/>
        </w:numPr>
        <w:suppressAutoHyphens w:val="0"/>
        <w:ind w:left="0"/>
        <w:rPr>
          <w:rFonts w:cs="Calibri"/>
        </w:rPr>
      </w:pPr>
      <w:r w:rsidRPr="00224EEB">
        <w:rPr>
          <w:rFonts w:cs="Calibri"/>
          <w:color w:val="000000"/>
          <w:lang w:eastAsia="pl-PL"/>
        </w:rPr>
        <w:t>Czy ze względu na obowiązujące normy bezpieczeństwa dotyczące poręczy boc</w:t>
      </w:r>
      <w:r>
        <w:rPr>
          <w:rFonts w:cs="Calibri"/>
          <w:color w:val="000000"/>
          <w:lang w:eastAsia="pl-PL"/>
        </w:rPr>
        <w:t xml:space="preserve">znych w łóżkach elektrycznych </w:t>
      </w:r>
      <w:r w:rsidRPr="00224EEB">
        <w:rPr>
          <w:rFonts w:cs="Calibri"/>
          <w:color w:val="000000"/>
          <w:lang w:eastAsia="pl-PL"/>
        </w:rPr>
        <w:t>Zamawiający oczekuje, aby łóżko było wyposażone w poręcze boczne podwójne, dzielone</w:t>
      </w:r>
      <w:r>
        <w:rPr>
          <w:rFonts w:cs="Calibri"/>
          <w:color w:val="000000"/>
          <w:lang w:eastAsia="pl-PL"/>
        </w:rPr>
        <w:t xml:space="preserve">, </w:t>
      </w:r>
      <w:r w:rsidRPr="00224EEB">
        <w:rPr>
          <w:rFonts w:cs="Calibri"/>
          <w:color w:val="000000"/>
          <w:u w:val="single"/>
          <w:lang w:eastAsia="pl-PL"/>
        </w:rPr>
        <w:t>zabezpieczające pacjenta na całej długości ramy leża</w:t>
      </w:r>
      <w:r w:rsidRPr="00224EEB">
        <w:rPr>
          <w:rFonts w:cs="Calibri"/>
          <w:color w:val="000000"/>
          <w:lang w:eastAsia="pl-PL"/>
        </w:rPr>
        <w:t xml:space="preserve">? Zastosowanie powyższego zapisu zagwarantuje najwyższy i powszechnie stosowany poziom zabezpieczenia pacjenta i tym samym spełni obowiązujące europejskie normy w zakresie bezpieczeństwa, tj. </w:t>
      </w:r>
      <w:r w:rsidRPr="00224EEB">
        <w:rPr>
          <w:rFonts w:cs="Calibri"/>
        </w:rPr>
        <w:t>EN 60601-2-52 (</w:t>
      </w:r>
      <w:r w:rsidRPr="00224EEB">
        <w:t xml:space="preserve">“Medyczne urządzenia elektryczne. Część 2-52: Wymagania szczegółowe dotyczące podstawowego bezpieczeństwa elektrycznych łóżek medycznych”). </w:t>
      </w:r>
    </w:p>
    <w:p w:rsidR="00E86175" w:rsidRDefault="00E86175" w:rsidP="008D6EB0"/>
    <w:p w:rsidR="00E86175" w:rsidRDefault="007C6A44" w:rsidP="008D6EB0">
      <w:pPr>
        <w:rPr>
          <w:b/>
        </w:rPr>
      </w:pPr>
      <w:r>
        <w:rPr>
          <w:b/>
        </w:rPr>
        <w:t>Ad. 15</w:t>
      </w:r>
    </w:p>
    <w:p w:rsidR="007C6A44" w:rsidRDefault="007C6A44" w:rsidP="008D6EB0">
      <w:pPr>
        <w:rPr>
          <w:b/>
        </w:rPr>
      </w:pPr>
      <w:r>
        <w:rPr>
          <w:b/>
        </w:rPr>
        <w:t xml:space="preserve">Zamawiający </w:t>
      </w:r>
      <w:r w:rsidR="005C7E9D">
        <w:rPr>
          <w:b/>
        </w:rPr>
        <w:t>informuje, że podtrzymuje zapis dotyczący wymogów jakie muszą spełniać poręcze boczne oferowanego łóżka.</w:t>
      </w:r>
    </w:p>
    <w:p w:rsidR="004B5236" w:rsidRDefault="004B5236" w:rsidP="004B5236"/>
    <w:p w:rsidR="004B5236" w:rsidRDefault="004B5236" w:rsidP="004B5236"/>
    <w:p w:rsidR="004B5236" w:rsidRDefault="004B5236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C7E9D" w:rsidRDefault="005C7E9D" w:rsidP="004B5236"/>
    <w:p w:rsidR="00533237" w:rsidRDefault="00533237" w:rsidP="004B5236"/>
    <w:p w:rsidR="00533237" w:rsidRDefault="00533237" w:rsidP="004B5236"/>
    <w:p w:rsidR="00533237" w:rsidRDefault="00533237" w:rsidP="004B5236"/>
    <w:p w:rsidR="00533237" w:rsidRDefault="00533237" w:rsidP="004B5236"/>
    <w:p w:rsidR="00533237" w:rsidRDefault="00533237" w:rsidP="004B5236"/>
    <w:p w:rsidR="00533237" w:rsidRDefault="00533237" w:rsidP="004B5236"/>
    <w:p w:rsidR="00533237" w:rsidRDefault="00533237" w:rsidP="004B5236"/>
    <w:p w:rsidR="005C7E9D" w:rsidRDefault="005C7E9D" w:rsidP="004B5236"/>
    <w:p w:rsidR="005C7E9D" w:rsidRDefault="005C7E9D" w:rsidP="004B5236"/>
    <w:p w:rsidR="004B5236" w:rsidRDefault="004B5236" w:rsidP="004B5236">
      <w:pPr>
        <w:rPr>
          <w:b/>
          <w:sz w:val="32"/>
          <w:szCs w:val="32"/>
        </w:rPr>
      </w:pPr>
      <w:r>
        <w:rPr>
          <w:b/>
          <w:sz w:val="32"/>
          <w:szCs w:val="32"/>
        </w:rPr>
        <w:t>VIDEOMED</w:t>
      </w:r>
    </w:p>
    <w:p w:rsidR="004B5236" w:rsidRDefault="004B5236" w:rsidP="004B5236">
      <w:pPr>
        <w:rPr>
          <w:b/>
          <w:sz w:val="32"/>
          <w:szCs w:val="32"/>
        </w:rPr>
      </w:pPr>
      <w:r>
        <w:rPr>
          <w:b/>
          <w:sz w:val="32"/>
          <w:szCs w:val="32"/>
        </w:rPr>
        <w:t>ul. Klonowa 18</w:t>
      </w:r>
    </w:p>
    <w:p w:rsidR="004B5236" w:rsidRPr="007C6A44" w:rsidRDefault="004B5236" w:rsidP="004B5236">
      <w:pPr>
        <w:rPr>
          <w:b/>
          <w:sz w:val="32"/>
          <w:szCs w:val="32"/>
        </w:rPr>
      </w:pPr>
      <w:r>
        <w:rPr>
          <w:b/>
          <w:sz w:val="32"/>
          <w:szCs w:val="32"/>
        </w:rPr>
        <w:t>58 – 310 Szczawno Zdrój</w:t>
      </w:r>
    </w:p>
    <w:p w:rsidR="004B5236" w:rsidRDefault="004B5236" w:rsidP="004B5236"/>
    <w:p w:rsidR="004B5236" w:rsidRDefault="004B5236" w:rsidP="004B5236">
      <w:r>
        <w:t>Pytania i odpowiedzi:</w:t>
      </w:r>
    </w:p>
    <w:p w:rsidR="004B5236" w:rsidRPr="004B5236" w:rsidRDefault="004B5236"/>
    <w:p w:rsidR="004B5236" w:rsidRDefault="004B5236">
      <w:r w:rsidRPr="004B5236">
        <w:t>Pytanie:</w:t>
      </w:r>
    </w:p>
    <w:p w:rsidR="004B5236" w:rsidRPr="004B5236" w:rsidRDefault="004B5236">
      <w:r>
        <w:t>Część 4 ssak akumulatorowy wersja II.</w:t>
      </w:r>
    </w:p>
    <w:p w:rsidR="004B5236" w:rsidRDefault="004B5236">
      <w:r>
        <w:t xml:space="preserve">Czy </w:t>
      </w:r>
      <w:r w:rsidR="00C41302">
        <w:t>Z</w:t>
      </w:r>
      <w:r>
        <w:t>amawiający dopuści ssak akumulatorowy o wymiarach 36x18x30 cm? Podane przez nas wymiary różnią się jedynie nieznacznie od opisanych w SIWZ. Dopuszczenie proponowanego przez nas rozwiązania wpłynie korzystnie na konkurencyjność zamówienia.</w:t>
      </w:r>
    </w:p>
    <w:p w:rsidR="004B5236" w:rsidRDefault="004B5236"/>
    <w:p w:rsidR="004B5236" w:rsidRDefault="004B5236">
      <w:r>
        <w:t>Odpowiedź:</w:t>
      </w:r>
    </w:p>
    <w:p w:rsidR="00C41302" w:rsidRDefault="00C41302">
      <w:pPr>
        <w:rPr>
          <w:b/>
        </w:rPr>
      </w:pPr>
      <w:r>
        <w:rPr>
          <w:b/>
        </w:rPr>
        <w:t>Zamawiający informuje, że dopuści ssak o proponowanych przez Pytającego wymiarach 36 x 18 x 30 cm jeśli spełni wymagania pkt. 4 Załącznika nr 4 D SIWZ:</w:t>
      </w:r>
    </w:p>
    <w:p w:rsidR="004B5236" w:rsidRDefault="00C41302" w:rsidP="00C41302">
      <w:pPr>
        <w:spacing w:line="100" w:lineRule="atLeast"/>
        <w:rPr>
          <w:b/>
        </w:rPr>
      </w:pPr>
      <w:r>
        <w:t>Wymiary razem z 1 litrowym pojemnikiem, nie większe niż: 51 cm x 23 cm x 14 cm</w:t>
      </w:r>
      <w:r>
        <w:rPr>
          <w:b/>
        </w:rPr>
        <w:t>.</w:t>
      </w:r>
    </w:p>
    <w:p w:rsidR="00C41302" w:rsidRDefault="00C41302" w:rsidP="00C41302">
      <w:pPr>
        <w:spacing w:line="100" w:lineRule="atLeast"/>
        <w:rPr>
          <w:b/>
        </w:rPr>
      </w:pPr>
    </w:p>
    <w:p w:rsidR="00C41302" w:rsidRDefault="00C41302" w:rsidP="00C41302">
      <w:pPr>
        <w:spacing w:line="100" w:lineRule="atLeast"/>
        <w:rPr>
          <w:b/>
        </w:rPr>
      </w:pPr>
    </w:p>
    <w:p w:rsidR="00C41302" w:rsidRDefault="00C41302" w:rsidP="00C41302">
      <w:pPr>
        <w:spacing w:line="100" w:lineRule="atLeast"/>
        <w:rPr>
          <w:b/>
        </w:rPr>
      </w:pPr>
    </w:p>
    <w:p w:rsidR="00930670" w:rsidRDefault="00930670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930670" w:rsidRDefault="00930670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533237" w:rsidRDefault="00533237" w:rsidP="00C41302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</w:p>
    <w:p w:rsidR="00C41302" w:rsidRPr="00C41302" w:rsidRDefault="00C41302" w:rsidP="00C41302">
      <w:pPr>
        <w:pStyle w:val="Standard"/>
        <w:ind w:right="964"/>
        <w:rPr>
          <w:b/>
          <w:sz w:val="32"/>
          <w:szCs w:val="32"/>
        </w:rPr>
      </w:pPr>
      <w:r w:rsidRPr="00C41302">
        <w:rPr>
          <w:rFonts w:eastAsia="Times New Roman" w:cs="Times New Roman"/>
          <w:b/>
          <w:bCs/>
          <w:sz w:val="32"/>
          <w:szCs w:val="32"/>
          <w:lang w:eastAsia="pl-PL"/>
        </w:rPr>
        <w:t>REVITA Ewa Krutul</w:t>
      </w:r>
    </w:p>
    <w:p w:rsidR="00C41302" w:rsidRPr="00C41302" w:rsidRDefault="00C41302" w:rsidP="00C41302">
      <w:pPr>
        <w:pStyle w:val="Standard"/>
        <w:ind w:right="964"/>
        <w:rPr>
          <w:b/>
          <w:sz w:val="32"/>
          <w:szCs w:val="32"/>
        </w:rPr>
      </w:pPr>
      <w:r w:rsidRPr="00C41302">
        <w:rPr>
          <w:rFonts w:eastAsia="Times New Roman" w:cs="Times New Roman"/>
          <w:b/>
          <w:sz w:val="32"/>
          <w:szCs w:val="32"/>
          <w:lang w:eastAsia="pl-PL"/>
        </w:rPr>
        <w:t xml:space="preserve">Podamirowo 30, </w:t>
      </w:r>
    </w:p>
    <w:p w:rsidR="00C41302" w:rsidRDefault="00C41302" w:rsidP="00C41302">
      <w:pPr>
        <w:spacing w:line="100" w:lineRule="atLeast"/>
        <w:rPr>
          <w:rFonts w:eastAsia="Times New Roman" w:cs="Times New Roman"/>
          <w:b/>
          <w:sz w:val="32"/>
          <w:szCs w:val="32"/>
          <w:lang w:eastAsia="pl-PL"/>
        </w:rPr>
      </w:pPr>
      <w:r w:rsidRPr="00C41302">
        <w:rPr>
          <w:rFonts w:eastAsia="Times New Roman" w:cs="Times New Roman"/>
          <w:b/>
          <w:sz w:val="32"/>
          <w:szCs w:val="32"/>
          <w:lang w:eastAsia="pl-PL"/>
        </w:rPr>
        <w:t>76</w:t>
      </w:r>
      <w:r>
        <w:rPr>
          <w:rFonts w:eastAsia="Times New Roman" w:cs="Times New Roman"/>
          <w:b/>
          <w:sz w:val="32"/>
          <w:szCs w:val="32"/>
          <w:lang w:eastAsia="pl-PL"/>
        </w:rPr>
        <w:t xml:space="preserve"> – </w:t>
      </w:r>
      <w:r w:rsidRPr="00C41302">
        <w:rPr>
          <w:rFonts w:eastAsia="Times New Roman" w:cs="Times New Roman"/>
          <w:b/>
          <w:sz w:val="32"/>
          <w:szCs w:val="32"/>
          <w:lang w:eastAsia="pl-PL"/>
        </w:rPr>
        <w:t>031</w:t>
      </w:r>
      <w:r>
        <w:rPr>
          <w:rFonts w:eastAsia="Times New Roman" w:cs="Times New Roman"/>
          <w:b/>
          <w:sz w:val="32"/>
          <w:szCs w:val="32"/>
          <w:lang w:eastAsia="pl-PL"/>
        </w:rPr>
        <w:t xml:space="preserve"> </w:t>
      </w:r>
      <w:r w:rsidRPr="00C41302">
        <w:rPr>
          <w:rFonts w:eastAsia="Times New Roman" w:cs="Times New Roman"/>
          <w:b/>
          <w:sz w:val="32"/>
          <w:szCs w:val="32"/>
          <w:lang w:eastAsia="pl-PL"/>
        </w:rPr>
        <w:t>Mścice</w:t>
      </w:r>
    </w:p>
    <w:p w:rsidR="00C41302" w:rsidRPr="00C41302" w:rsidRDefault="00C41302" w:rsidP="00C41302">
      <w:pPr>
        <w:spacing w:line="100" w:lineRule="atLeast"/>
        <w:rPr>
          <w:rFonts w:eastAsia="Times New Roman" w:cs="Times New Roman"/>
          <w:szCs w:val="24"/>
          <w:lang w:eastAsia="pl-PL"/>
        </w:rPr>
      </w:pPr>
    </w:p>
    <w:p w:rsidR="00C41302" w:rsidRDefault="00C41302" w:rsidP="00C41302">
      <w:pPr>
        <w:spacing w:line="100" w:lineRule="atLeast"/>
        <w:rPr>
          <w:szCs w:val="24"/>
        </w:rPr>
      </w:pPr>
      <w:r>
        <w:rPr>
          <w:szCs w:val="24"/>
        </w:rPr>
        <w:t>Pytania i odpowiedzi</w:t>
      </w:r>
    </w:p>
    <w:p w:rsidR="006326FB" w:rsidRDefault="006326FB" w:rsidP="00C41302">
      <w:pPr>
        <w:spacing w:line="100" w:lineRule="atLeast"/>
        <w:rPr>
          <w:szCs w:val="24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Zwracamy się z uprzejmą prośbą o udzielenie informacji czy wobec Zamawiającego </w:t>
      </w:r>
    </w:p>
    <w:p w:rsidR="006326FB" w:rsidRPr="0086271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nie została wszczęta likwidacja bądź czy Zamawiający nie przekształca się w spółkę </w:t>
      </w:r>
    </w:p>
    <w:p w:rsidR="006326F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prawa handlowego? </w:t>
      </w:r>
    </w:p>
    <w:p w:rsidR="00016D4C" w:rsidRDefault="00016D4C" w:rsidP="006326FB">
      <w:pPr>
        <w:pStyle w:val="Bezodstpw"/>
        <w:rPr>
          <w:sz w:val="22"/>
          <w:szCs w:val="22"/>
        </w:rPr>
      </w:pPr>
    </w:p>
    <w:p w:rsidR="00016D4C" w:rsidRDefault="00016D4C" w:rsidP="006326F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</w:t>
      </w:r>
    </w:p>
    <w:p w:rsidR="00016D4C" w:rsidRDefault="00016D4C" w:rsidP="006326F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Zamawiający informuje, że nie została wobec niego wszczęta likwidacja ani nie przekształca się w spółkę prawa handlowego.</w:t>
      </w:r>
    </w:p>
    <w:p w:rsidR="00016D4C" w:rsidRPr="00016D4C" w:rsidRDefault="00016D4C" w:rsidP="006326FB">
      <w:pPr>
        <w:pStyle w:val="Bezodstpw"/>
        <w:rPr>
          <w:b/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pokrowiec materaca ma być oporny na temperaturę gotowania tj. 105 st. C?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2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13D81">
        <w:rPr>
          <w:b/>
          <w:sz w:val="22"/>
          <w:szCs w:val="22"/>
        </w:rPr>
        <w:t>podtrzymuje zapis w pkt. 28</w:t>
      </w:r>
      <w:r w:rsidR="007A367D">
        <w:rPr>
          <w:b/>
          <w:sz w:val="22"/>
          <w:szCs w:val="22"/>
        </w:rPr>
        <w:t xml:space="preserve"> Załącznika nr 4 J SIWZ.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pokrowiec materaca ma być </w:t>
      </w:r>
      <w:proofErr w:type="spellStart"/>
      <w:r w:rsidRPr="0086271B">
        <w:rPr>
          <w:sz w:val="22"/>
          <w:szCs w:val="22"/>
        </w:rPr>
        <w:t>ogniooporny</w:t>
      </w:r>
      <w:proofErr w:type="spellEnd"/>
      <w:r w:rsidRPr="0086271B">
        <w:rPr>
          <w:sz w:val="22"/>
          <w:szCs w:val="22"/>
        </w:rPr>
        <w:t xml:space="preserve"> (co powinno być potwierdzone badaniami</w:t>
      </w:r>
    </w:p>
    <w:p w:rsidR="006326F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Niezależnego Certyfikowanego Laboratorium Badawczego) 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3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A367D">
        <w:rPr>
          <w:b/>
          <w:sz w:val="22"/>
          <w:szCs w:val="22"/>
        </w:rPr>
        <w:t>podtrzymuje zapis dotyczący spełnienia</w:t>
      </w:r>
      <w:r w:rsidR="00713D81">
        <w:rPr>
          <w:b/>
          <w:sz w:val="22"/>
          <w:szCs w:val="22"/>
        </w:rPr>
        <w:t xml:space="preserve"> warunku ognioodporności pkt. 26</w:t>
      </w:r>
      <w:r w:rsidR="007A367D">
        <w:rPr>
          <w:b/>
          <w:sz w:val="22"/>
          <w:szCs w:val="22"/>
        </w:rPr>
        <w:t xml:space="preserve"> Załącznik nr 4 J SIWZ.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016D4C" w:rsidRDefault="006326FB" w:rsidP="00016D4C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komory materaca mają postać tzw. zabezpieczenie </w:t>
      </w:r>
      <w:proofErr w:type="spellStart"/>
      <w:r w:rsidRPr="0086271B">
        <w:rPr>
          <w:sz w:val="22"/>
          <w:szCs w:val="22"/>
        </w:rPr>
        <w:t>przeciwrotacyjne</w:t>
      </w:r>
      <w:proofErr w:type="spellEnd"/>
      <w:r w:rsidRPr="0086271B">
        <w:rPr>
          <w:sz w:val="22"/>
          <w:szCs w:val="22"/>
        </w:rPr>
        <w:t xml:space="preserve">? 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4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13D81">
        <w:rPr>
          <w:b/>
          <w:sz w:val="22"/>
          <w:szCs w:val="22"/>
        </w:rPr>
        <w:t xml:space="preserve">nie wymaga żeby materac posiadał tzw. zabezpieczenie </w:t>
      </w:r>
      <w:proofErr w:type="spellStart"/>
      <w:r w:rsidR="00713D81">
        <w:rPr>
          <w:b/>
          <w:sz w:val="22"/>
          <w:szCs w:val="22"/>
        </w:rPr>
        <w:t>przeciwrotacyjne</w:t>
      </w:r>
      <w:proofErr w:type="spellEnd"/>
      <w:r w:rsidR="00713D81">
        <w:rPr>
          <w:b/>
          <w:sz w:val="22"/>
          <w:szCs w:val="22"/>
        </w:rPr>
        <w:t>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komory materaca mają posiadać tzw. automatyczne </w:t>
      </w:r>
      <w:proofErr w:type="spellStart"/>
      <w:r w:rsidRPr="0086271B">
        <w:rPr>
          <w:sz w:val="22"/>
          <w:szCs w:val="22"/>
        </w:rPr>
        <w:t>szybkozłączki</w:t>
      </w:r>
      <w:proofErr w:type="spellEnd"/>
      <w:r w:rsidRPr="0086271B">
        <w:rPr>
          <w:sz w:val="22"/>
          <w:szCs w:val="22"/>
        </w:rPr>
        <w:t xml:space="preserve"> umożliwiające niezależne </w:t>
      </w:r>
    </w:p>
    <w:p w:rsidR="006326F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wypinanie każdej komory materaca dla realizacji terapii bezdotykowej odleżyn?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5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13D81">
        <w:rPr>
          <w:b/>
          <w:sz w:val="22"/>
          <w:szCs w:val="22"/>
        </w:rPr>
        <w:t xml:space="preserve">nie wymaga stosowania automatycznych </w:t>
      </w:r>
      <w:proofErr w:type="spellStart"/>
      <w:r w:rsidR="00713D81">
        <w:rPr>
          <w:b/>
          <w:sz w:val="22"/>
          <w:szCs w:val="22"/>
        </w:rPr>
        <w:t>szybkozłączek</w:t>
      </w:r>
      <w:proofErr w:type="spellEnd"/>
      <w:r w:rsidR="00713D81">
        <w:rPr>
          <w:b/>
          <w:sz w:val="22"/>
          <w:szCs w:val="22"/>
        </w:rPr>
        <w:t xml:space="preserve"> w celu wypinania każdej komory materaca</w:t>
      </w:r>
      <w:r w:rsidR="00763C18">
        <w:rPr>
          <w:b/>
          <w:sz w:val="22"/>
          <w:szCs w:val="22"/>
        </w:rPr>
        <w:t>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materac ma posiadać tzw. AIR system; system wentylowania ciała pacjenta? </w:t>
      </w:r>
    </w:p>
    <w:p w:rsidR="00016D4C" w:rsidRDefault="00016D4C" w:rsidP="00016D4C">
      <w:pPr>
        <w:pStyle w:val="Bezodstpw"/>
        <w:ind w:left="1778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6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63C18">
        <w:rPr>
          <w:b/>
          <w:sz w:val="22"/>
          <w:szCs w:val="22"/>
        </w:rPr>
        <w:t>nie wymaga posiadania tzw. AIR systemu.</w:t>
      </w:r>
    </w:p>
    <w:p w:rsidR="00016D4C" w:rsidRPr="0086271B" w:rsidRDefault="00016D4C" w:rsidP="00016D4C">
      <w:pPr>
        <w:pStyle w:val="Bezodstpw"/>
        <w:rPr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>Czy pompa zasilająca materac ma być pompą niskociśnieniową (zakres ok. 20 -</w:t>
      </w:r>
      <w:r w:rsidR="001E0A06">
        <w:rPr>
          <w:sz w:val="22"/>
          <w:szCs w:val="22"/>
        </w:rPr>
        <w:t xml:space="preserve"> </w:t>
      </w:r>
      <w:r w:rsidRPr="0086271B">
        <w:rPr>
          <w:sz w:val="22"/>
          <w:szCs w:val="22"/>
        </w:rPr>
        <w:t xml:space="preserve">50 mmHg)? </w:t>
      </w:r>
    </w:p>
    <w:p w:rsidR="00016D4C" w:rsidRDefault="00016D4C" w:rsidP="00016D4C">
      <w:pPr>
        <w:pStyle w:val="Bezodstpw"/>
        <w:ind w:left="1778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7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A367D">
        <w:rPr>
          <w:b/>
          <w:sz w:val="22"/>
          <w:szCs w:val="22"/>
        </w:rPr>
        <w:t>podtrzymuje zapis dotyczący z</w:t>
      </w:r>
      <w:r w:rsidR="00763C18">
        <w:rPr>
          <w:b/>
          <w:sz w:val="22"/>
          <w:szCs w:val="22"/>
        </w:rPr>
        <w:t>akresu ciśnień opisany w pkt. 16</w:t>
      </w:r>
      <w:r w:rsidR="007A367D">
        <w:rPr>
          <w:b/>
          <w:sz w:val="22"/>
          <w:szCs w:val="22"/>
        </w:rPr>
        <w:t xml:space="preserve"> Załącznika nr 4 J SIWZ.</w:t>
      </w:r>
    </w:p>
    <w:p w:rsidR="00016D4C" w:rsidRPr="0086271B" w:rsidRDefault="00016D4C" w:rsidP="00016D4C">
      <w:pPr>
        <w:pStyle w:val="Bezodstpw"/>
        <w:rPr>
          <w:sz w:val="22"/>
          <w:szCs w:val="22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>Czy pompa zasilająca materac ma być pompą ultra- niskociśnieniową (zakres ok. 10 -</w:t>
      </w:r>
      <w:r w:rsidR="001E0A06">
        <w:rPr>
          <w:sz w:val="22"/>
          <w:szCs w:val="22"/>
        </w:rPr>
        <w:t xml:space="preserve"> </w:t>
      </w:r>
      <w:r w:rsidRPr="0086271B">
        <w:rPr>
          <w:sz w:val="22"/>
          <w:szCs w:val="22"/>
        </w:rPr>
        <w:t>30 mmHg)</w:t>
      </w:r>
    </w:p>
    <w:p w:rsidR="006326FB" w:rsidRPr="0086271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„parametr wymagany w realizacji terapii najbardziej zaawansowanych odleżyn </w:t>
      </w:r>
    </w:p>
    <w:p w:rsidR="006326F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>tj. 4 stopnia w skali 4 stopniowej”?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8</w:t>
      </w:r>
    </w:p>
    <w:p w:rsidR="007A367D" w:rsidRDefault="00016D4C" w:rsidP="007A367D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</w:t>
      </w:r>
      <w:r w:rsidR="007A367D">
        <w:rPr>
          <w:b/>
          <w:sz w:val="22"/>
          <w:szCs w:val="22"/>
        </w:rPr>
        <w:t>informuje, że podtrzymuje zapis dotyczący z</w:t>
      </w:r>
      <w:r w:rsidR="00763C18">
        <w:rPr>
          <w:b/>
          <w:sz w:val="22"/>
          <w:szCs w:val="22"/>
        </w:rPr>
        <w:t>akresu ciśnień opisany w pkt. 16</w:t>
      </w:r>
      <w:r w:rsidR="007A367D">
        <w:rPr>
          <w:b/>
          <w:sz w:val="22"/>
          <w:szCs w:val="22"/>
        </w:rPr>
        <w:t xml:space="preserve"> Załącznika nr 4 J SIWZ.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>Czy pompa zasilająca materac ma posiadać alarm przeglądu technicznego z licznikiem czasu pracy?</w:t>
      </w:r>
    </w:p>
    <w:p w:rsidR="006326FB" w:rsidRPr="0086271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Jest to zabezpieczenie informujące o konieczności wykonania czynności serwisowych, pompa </w:t>
      </w:r>
    </w:p>
    <w:p w:rsidR="006326FB" w:rsidRPr="0086271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>zlicza godziny swojej pracy i informuje o konieczności wykonania jej przeglądu</w:t>
      </w:r>
    </w:p>
    <w:p w:rsidR="006326F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>technicznego- serwisu?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9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Zamawiający informuje, że</w:t>
      </w:r>
      <w:r w:rsidR="007A367D">
        <w:rPr>
          <w:b/>
          <w:sz w:val="22"/>
          <w:szCs w:val="22"/>
        </w:rPr>
        <w:t xml:space="preserve"> </w:t>
      </w:r>
      <w:r w:rsidR="00763C18">
        <w:rPr>
          <w:b/>
          <w:sz w:val="22"/>
          <w:szCs w:val="22"/>
        </w:rPr>
        <w:t>nie wymaga posiadania przez pompę funkcji alarmu sygnalizującego konieczność wykonania przeglądu technicznego sprzężonego z licznikiem czasu pracy.</w:t>
      </w:r>
      <w:r>
        <w:rPr>
          <w:b/>
          <w:sz w:val="22"/>
          <w:szCs w:val="22"/>
        </w:rPr>
        <w:t xml:space="preserve"> 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pompa zasilająca materac ma posiadać tzw. blokadę panelu sterowania, która umożliwia </w:t>
      </w:r>
    </w:p>
    <w:p w:rsidR="006326F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Dokonanie przypadkowej zamiany we wprowadzonych przez personel ustawieniach?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10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763C18">
        <w:rPr>
          <w:b/>
          <w:sz w:val="22"/>
          <w:szCs w:val="22"/>
        </w:rPr>
        <w:t xml:space="preserve">nie wymaga posiadania blokady panelu sterowania, która </w:t>
      </w:r>
      <w:r w:rsidR="00A22F9D">
        <w:rPr>
          <w:b/>
          <w:sz w:val="22"/>
          <w:szCs w:val="22"/>
        </w:rPr>
        <w:t>uniemożliwia przypadkowej zmiany ustawień.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pompa zasilająca materac ma posiadać tryb siedzeniowy?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11</w:t>
      </w:r>
    </w:p>
    <w:p w:rsidR="00256EEB" w:rsidRDefault="00016D4C" w:rsidP="00256EE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256EEB">
        <w:rPr>
          <w:b/>
          <w:sz w:val="22"/>
          <w:szCs w:val="22"/>
        </w:rPr>
        <w:t xml:space="preserve">podtrzymuje zapisy w </w:t>
      </w:r>
      <w:proofErr w:type="spellStart"/>
      <w:r w:rsidR="00256EEB">
        <w:rPr>
          <w:b/>
          <w:sz w:val="22"/>
          <w:szCs w:val="22"/>
        </w:rPr>
        <w:t>w</w:t>
      </w:r>
      <w:proofErr w:type="spellEnd"/>
      <w:r w:rsidR="00256EEB">
        <w:rPr>
          <w:b/>
          <w:sz w:val="22"/>
          <w:szCs w:val="22"/>
        </w:rPr>
        <w:t xml:space="preserve"> pkt. 13 Załącznika nr 4 J SIWZ.</w:t>
      </w:r>
    </w:p>
    <w:p w:rsidR="00016D4C" w:rsidRPr="0086271B" w:rsidRDefault="00016D4C" w:rsidP="00016D4C">
      <w:pPr>
        <w:pStyle w:val="Bezodstpw"/>
        <w:rPr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pompa zasilająca materac ma posiadać tryb kardiologiczny?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12</w:t>
      </w:r>
    </w:p>
    <w:p w:rsidR="00256EEB" w:rsidRDefault="00016D4C" w:rsidP="00256EE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256EEB">
        <w:rPr>
          <w:b/>
          <w:sz w:val="22"/>
          <w:szCs w:val="22"/>
        </w:rPr>
        <w:t>podtrzymuje zapisy w pkt. 13 Załącznika nr 4 J SIWZ.</w:t>
      </w:r>
    </w:p>
    <w:p w:rsidR="00016D4C" w:rsidRPr="0086271B" w:rsidRDefault="00016D4C" w:rsidP="00016D4C">
      <w:pPr>
        <w:pStyle w:val="Bezodstpw"/>
        <w:rPr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pompa zasilająca materac ma posiadać tryb symulacyjny?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13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A22F9D">
        <w:rPr>
          <w:b/>
          <w:sz w:val="22"/>
          <w:szCs w:val="22"/>
        </w:rPr>
        <w:t xml:space="preserve">podtrzymuje zapisy </w:t>
      </w:r>
      <w:r w:rsidR="00256EEB" w:rsidRPr="00256EEB">
        <w:rPr>
          <w:b/>
          <w:sz w:val="22"/>
          <w:szCs w:val="22"/>
        </w:rPr>
        <w:t>w pkt. 1</w:t>
      </w:r>
      <w:r w:rsidR="00256EEB">
        <w:rPr>
          <w:b/>
          <w:sz w:val="22"/>
          <w:szCs w:val="22"/>
        </w:rPr>
        <w:t>3</w:t>
      </w:r>
      <w:r w:rsidR="00256EEB" w:rsidRPr="00256EEB">
        <w:rPr>
          <w:b/>
          <w:sz w:val="22"/>
          <w:szCs w:val="22"/>
        </w:rPr>
        <w:t xml:space="preserve"> Załącznika nr 4 J SIWZ.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Default="006326FB" w:rsidP="006326FB">
      <w:pPr>
        <w:pStyle w:val="Akapitzlist"/>
        <w:numPr>
          <w:ilvl w:val="0"/>
          <w:numId w:val="2"/>
        </w:numPr>
        <w:ind w:left="0"/>
        <w:rPr>
          <w:sz w:val="22"/>
          <w:szCs w:val="22"/>
        </w:rPr>
      </w:pPr>
      <w:r w:rsidRPr="007F6215">
        <w:rPr>
          <w:sz w:val="22"/>
          <w:szCs w:val="22"/>
        </w:rPr>
        <w:t xml:space="preserve">Czy Zamawiający dopuści pompę zasilającą materac, która posiada automatyczny dobór wartości ciśnienia z możliwością ręcznej korekty poprzez wskaźnik według stopnia odleżyny pacjenta zamiast regulowanego zakresu </w:t>
      </w:r>
      <w:r>
        <w:rPr>
          <w:sz w:val="22"/>
          <w:szCs w:val="22"/>
        </w:rPr>
        <w:t>poziomu ciśnienia</w:t>
      </w:r>
      <w:r w:rsidRPr="007F6215">
        <w:rPr>
          <w:sz w:val="22"/>
          <w:szCs w:val="22"/>
        </w:rPr>
        <w:t xml:space="preserve"> </w:t>
      </w:r>
      <w:r>
        <w:rPr>
          <w:sz w:val="22"/>
          <w:szCs w:val="22"/>
        </w:rPr>
        <w:t>powietrza w materacu w zależności od wagi i pozycji pacjenta w krokach</w:t>
      </w:r>
      <w:r w:rsidRPr="007F6215">
        <w:rPr>
          <w:sz w:val="22"/>
          <w:szCs w:val="22"/>
        </w:rPr>
        <w:t xml:space="preserve"> 1</w:t>
      </w:r>
      <w:r w:rsidR="001E0A06">
        <w:rPr>
          <w:sz w:val="22"/>
          <w:szCs w:val="22"/>
        </w:rPr>
        <w:t xml:space="preserve"> </w:t>
      </w:r>
      <w:r w:rsidRPr="007F6215">
        <w:rPr>
          <w:sz w:val="22"/>
          <w:szCs w:val="22"/>
        </w:rPr>
        <w:t>-</w:t>
      </w:r>
      <w:r w:rsidR="001E0A06">
        <w:rPr>
          <w:sz w:val="22"/>
          <w:szCs w:val="22"/>
        </w:rPr>
        <w:t xml:space="preserve"> </w:t>
      </w:r>
      <w:r w:rsidRPr="007F6215">
        <w:rPr>
          <w:sz w:val="22"/>
          <w:szCs w:val="22"/>
        </w:rPr>
        <w:t>10? Takie rozwiązanie jest dużo łatwiejsze oraz praktyczniejsze dla personelu pracującego ze sprzętem medycznym.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14</w:t>
      </w:r>
    </w:p>
    <w:p w:rsidR="00256EEB" w:rsidRDefault="00016D4C" w:rsidP="00256EE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256EEB">
        <w:rPr>
          <w:b/>
          <w:sz w:val="22"/>
          <w:szCs w:val="22"/>
        </w:rPr>
        <w:t>podtrzymuje zapis w pkt. 16 Załącznika nr 4 J SIWZ.</w:t>
      </w:r>
    </w:p>
    <w:p w:rsidR="00016D4C" w:rsidRPr="007F6215" w:rsidRDefault="00016D4C" w:rsidP="00016D4C">
      <w:pPr>
        <w:pStyle w:val="Akapitzlist"/>
        <w:ind w:left="0"/>
        <w:rPr>
          <w:sz w:val="22"/>
          <w:szCs w:val="22"/>
        </w:rPr>
      </w:pPr>
    </w:p>
    <w:p w:rsidR="006326F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pompa zasilająca materac ma posiadać zewnętrzny, wymienny filtr antybakteryjny zasysanego powietrza?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15</w:t>
      </w:r>
    </w:p>
    <w:p w:rsidR="00256EEB" w:rsidRDefault="00016D4C" w:rsidP="00256EE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256EEB">
        <w:rPr>
          <w:b/>
          <w:sz w:val="22"/>
          <w:szCs w:val="22"/>
        </w:rPr>
        <w:t>podtrzymuje zapisy w pkt. 20 Załącznika nr 4 J SIWZ.</w:t>
      </w:r>
    </w:p>
    <w:p w:rsidR="00016D4C" w:rsidRDefault="00016D4C" w:rsidP="00016D4C">
      <w:pPr>
        <w:pStyle w:val="Bezodstpw"/>
        <w:rPr>
          <w:b/>
          <w:sz w:val="22"/>
          <w:szCs w:val="22"/>
        </w:rPr>
      </w:pPr>
    </w:p>
    <w:p w:rsidR="00016D4C" w:rsidRPr="0086271B" w:rsidRDefault="00016D4C" w:rsidP="00016D4C">
      <w:pPr>
        <w:pStyle w:val="Bezodstpw"/>
        <w:rPr>
          <w:sz w:val="22"/>
          <w:szCs w:val="22"/>
        </w:rPr>
      </w:pPr>
    </w:p>
    <w:p w:rsidR="006326FB" w:rsidRPr="0086271B" w:rsidRDefault="006326FB" w:rsidP="006326FB">
      <w:pPr>
        <w:pStyle w:val="Bezodstpw"/>
        <w:numPr>
          <w:ilvl w:val="0"/>
          <w:numId w:val="2"/>
        </w:numPr>
        <w:ind w:left="0"/>
        <w:rPr>
          <w:sz w:val="22"/>
          <w:szCs w:val="22"/>
        </w:rPr>
      </w:pPr>
      <w:r w:rsidRPr="0086271B">
        <w:rPr>
          <w:sz w:val="22"/>
          <w:szCs w:val="22"/>
        </w:rPr>
        <w:t xml:space="preserve">Czy pompa zasilająca materac ma posiadać zewnętrzny, wymienny filtr </w:t>
      </w:r>
      <w:proofErr w:type="spellStart"/>
      <w:r w:rsidRPr="0086271B">
        <w:rPr>
          <w:sz w:val="22"/>
          <w:szCs w:val="22"/>
        </w:rPr>
        <w:t>przeciwtłuszczowy</w:t>
      </w:r>
      <w:proofErr w:type="spellEnd"/>
      <w:r w:rsidRPr="0086271B">
        <w:rPr>
          <w:sz w:val="22"/>
          <w:szCs w:val="22"/>
        </w:rPr>
        <w:t xml:space="preserve"> </w:t>
      </w:r>
    </w:p>
    <w:p w:rsidR="006326FB" w:rsidRPr="0086271B" w:rsidRDefault="006326FB" w:rsidP="006326FB">
      <w:pPr>
        <w:pStyle w:val="Bezodstpw"/>
        <w:rPr>
          <w:sz w:val="22"/>
          <w:szCs w:val="22"/>
        </w:rPr>
      </w:pPr>
      <w:r w:rsidRPr="0086271B">
        <w:rPr>
          <w:sz w:val="22"/>
          <w:szCs w:val="22"/>
        </w:rPr>
        <w:t xml:space="preserve">zasysanego powietrza? </w:t>
      </w:r>
    </w:p>
    <w:p w:rsidR="00016D4C" w:rsidRDefault="00016D4C" w:rsidP="00016D4C">
      <w:pPr>
        <w:pStyle w:val="Bezodstpw"/>
        <w:rPr>
          <w:sz w:val="22"/>
          <w:szCs w:val="22"/>
        </w:rPr>
      </w:pPr>
    </w:p>
    <w:p w:rsidR="00016D4C" w:rsidRDefault="00016D4C" w:rsidP="00016D4C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>Ad. 16</w:t>
      </w:r>
    </w:p>
    <w:p w:rsidR="00256EEB" w:rsidRDefault="00016D4C" w:rsidP="00256EEB">
      <w:pPr>
        <w:pStyle w:val="Bezodstpw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Zamawiający informuje, że </w:t>
      </w:r>
      <w:r w:rsidR="00256EEB">
        <w:rPr>
          <w:b/>
          <w:sz w:val="22"/>
          <w:szCs w:val="22"/>
        </w:rPr>
        <w:t>podtrzymuje zapisy w pkt. 20 Załącznika nr 4 J SIWZ.</w:t>
      </w:r>
    </w:p>
    <w:p w:rsidR="00016D4C" w:rsidRPr="00016D4C" w:rsidRDefault="00016D4C" w:rsidP="00016D4C">
      <w:pPr>
        <w:pStyle w:val="Bezodstpw"/>
        <w:rPr>
          <w:b/>
          <w:sz w:val="22"/>
          <w:szCs w:val="22"/>
        </w:rPr>
      </w:pPr>
    </w:p>
    <w:p w:rsidR="006326FB" w:rsidRDefault="006326FB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930670">
      <w:pPr>
        <w:pStyle w:val="Standard"/>
        <w:ind w:right="964"/>
        <w:rPr>
          <w:rFonts w:eastAsia="Times New Roman" w:cs="Times New Roman"/>
          <w:b/>
          <w:bCs/>
          <w:sz w:val="32"/>
          <w:szCs w:val="32"/>
          <w:lang w:eastAsia="pl-PL"/>
        </w:rPr>
      </w:pPr>
      <w:r w:rsidRPr="00C41302">
        <w:rPr>
          <w:rFonts w:eastAsia="Times New Roman" w:cs="Times New Roman"/>
          <w:b/>
          <w:bCs/>
          <w:sz w:val="32"/>
          <w:szCs w:val="32"/>
          <w:lang w:eastAsia="pl-PL"/>
        </w:rPr>
        <w:t>K</w:t>
      </w:r>
      <w:r>
        <w:rPr>
          <w:rFonts w:eastAsia="Times New Roman" w:cs="Times New Roman"/>
          <w:b/>
          <w:bCs/>
          <w:sz w:val="32"/>
          <w:szCs w:val="32"/>
          <w:lang w:eastAsia="pl-PL"/>
        </w:rPr>
        <w:t xml:space="preserve">ONKRET </w:t>
      </w:r>
    </w:p>
    <w:p w:rsidR="00930670" w:rsidRPr="00C41302" w:rsidRDefault="00930670" w:rsidP="00930670">
      <w:pPr>
        <w:pStyle w:val="Standard"/>
        <w:ind w:right="964"/>
        <w:rPr>
          <w:b/>
          <w:sz w:val="32"/>
          <w:szCs w:val="32"/>
        </w:rPr>
      </w:pPr>
      <w:r>
        <w:rPr>
          <w:rFonts w:eastAsia="Times New Roman" w:cs="Times New Roman"/>
          <w:b/>
          <w:bCs/>
          <w:sz w:val="32"/>
          <w:szCs w:val="32"/>
          <w:lang w:eastAsia="pl-PL"/>
        </w:rPr>
        <w:t>D. Fik, M. Mazurkiewicz sp. jaw.</w:t>
      </w:r>
    </w:p>
    <w:p w:rsidR="00930670" w:rsidRPr="00C41302" w:rsidRDefault="00930670" w:rsidP="00930670">
      <w:pPr>
        <w:pStyle w:val="Standard"/>
        <w:ind w:right="964"/>
        <w:rPr>
          <w:b/>
          <w:sz w:val="32"/>
          <w:szCs w:val="32"/>
        </w:rPr>
      </w:pPr>
      <w:r>
        <w:rPr>
          <w:rFonts w:eastAsia="Times New Roman" w:cs="Times New Roman"/>
          <w:b/>
          <w:sz w:val="32"/>
          <w:szCs w:val="32"/>
          <w:lang w:eastAsia="pl-PL"/>
        </w:rPr>
        <w:t>ul. Dworcowa 15a</w:t>
      </w:r>
      <w:r w:rsidRPr="00C41302">
        <w:rPr>
          <w:rFonts w:eastAsia="Times New Roman" w:cs="Times New Roman"/>
          <w:b/>
          <w:sz w:val="32"/>
          <w:szCs w:val="32"/>
          <w:lang w:eastAsia="pl-PL"/>
        </w:rPr>
        <w:t xml:space="preserve">, </w:t>
      </w:r>
    </w:p>
    <w:p w:rsidR="006326FB" w:rsidRDefault="00930670" w:rsidP="00930670">
      <w:pPr>
        <w:pStyle w:val="Bezodstpw"/>
        <w:rPr>
          <w:rFonts w:cs="Times New Roman"/>
          <w:sz w:val="22"/>
          <w:szCs w:val="22"/>
        </w:rPr>
      </w:pPr>
      <w:r>
        <w:rPr>
          <w:rFonts w:cs="Times New Roman"/>
          <w:b/>
          <w:sz w:val="32"/>
          <w:szCs w:val="32"/>
          <w:lang w:eastAsia="pl-PL"/>
        </w:rPr>
        <w:t>8</w:t>
      </w:r>
      <w:r w:rsidRPr="00C41302">
        <w:rPr>
          <w:rFonts w:cs="Times New Roman"/>
          <w:b/>
          <w:sz w:val="32"/>
          <w:szCs w:val="32"/>
          <w:lang w:eastAsia="pl-PL"/>
        </w:rPr>
        <w:t>6</w:t>
      </w:r>
      <w:r>
        <w:rPr>
          <w:rFonts w:cs="Times New Roman"/>
          <w:b/>
          <w:sz w:val="32"/>
          <w:szCs w:val="32"/>
          <w:lang w:eastAsia="pl-PL"/>
        </w:rPr>
        <w:t xml:space="preserve"> – 20</w:t>
      </w:r>
      <w:r w:rsidRPr="00C41302">
        <w:rPr>
          <w:rFonts w:cs="Times New Roman"/>
          <w:b/>
          <w:sz w:val="32"/>
          <w:szCs w:val="32"/>
          <w:lang w:eastAsia="pl-PL"/>
        </w:rPr>
        <w:t>0</w:t>
      </w:r>
      <w:r>
        <w:rPr>
          <w:rFonts w:cs="Times New Roman"/>
          <w:b/>
          <w:sz w:val="32"/>
          <w:szCs w:val="32"/>
          <w:lang w:eastAsia="pl-PL"/>
        </w:rPr>
        <w:t xml:space="preserve"> Chełmno</w:t>
      </w:r>
    </w:p>
    <w:p w:rsidR="006326FB" w:rsidRDefault="006326FB" w:rsidP="006326FB">
      <w:pPr>
        <w:pStyle w:val="Bezodstpw"/>
        <w:rPr>
          <w:rFonts w:cs="Times New Roman"/>
          <w:sz w:val="22"/>
          <w:szCs w:val="22"/>
        </w:rPr>
      </w:pPr>
    </w:p>
    <w:p w:rsidR="006326FB" w:rsidRDefault="005C7E9D" w:rsidP="006326FB">
      <w:pPr>
        <w:pStyle w:val="Bezodstpw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Pytanie i odpowiedzi:</w:t>
      </w:r>
    </w:p>
    <w:p w:rsidR="005C7E9D" w:rsidRPr="0086271B" w:rsidRDefault="005C7E9D" w:rsidP="006326FB">
      <w:pPr>
        <w:pStyle w:val="Bezodstpw"/>
        <w:rPr>
          <w:rFonts w:cs="Times New Roman"/>
          <w:sz w:val="22"/>
          <w:szCs w:val="22"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Dot</w:t>
      </w:r>
      <w:r w:rsidR="005C7E9D">
        <w:t>.</w:t>
      </w:r>
      <w:r w:rsidRPr="00C835EA">
        <w:t xml:space="preserve"> pkt 2, 29, 33, 40. Czy Zamawiający dopuści łóżko wytworzone w technologii i opracowanych rozwiązaniach, które konstrukcyjnie mają na celu ograniczenie rozwoju bakterii i drobnoustrojów, poprzez maksymalne ograniczenie miejsc, w których mogłyby się rozwijać, zatem nie ma potrzeby stosowania dodatków jonów srebra, gdyż działanie preferencyjne jest ważniejsze aniżeli zwalczające? Proponowane łóżko posiada powierzchnie łatwe do dezynfekcji, szczyty wytworzone w technologii jednolitego odlewu tworzywowego, o gładkich powierzchniach, wszystkie powierzchnie ramy i leża gładkie i łatwe do czyszczenia. Technologia jonów srebra wymusza na użytkowniku stosowanie specjalnych środków do dezynfekcji, co w skutkach obciąży dodatkowo Zamawiającego kosztami. Stosowanie standardowych środków niszczy jony srebra. Tym samym prosimy Zamawiającego o odstąpienie dostarczenia certyfikatów potwierdzających antybakteryjność lakieru i tworzywa. Czy Zamawiający zrezygnuje tym samym z wymogu opisanego w pkt 46?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1</w:t>
      </w:r>
    </w:p>
    <w:p w:rsidR="00CC1FB5" w:rsidRDefault="00CC1FB5" w:rsidP="003723AC">
      <w:pPr>
        <w:rPr>
          <w:b/>
        </w:rPr>
      </w:pPr>
      <w:r>
        <w:rPr>
          <w:b/>
        </w:rPr>
        <w:t xml:space="preserve">Zamawiający informuje, że </w:t>
      </w:r>
      <w:r w:rsidR="00533237">
        <w:rPr>
          <w:b/>
        </w:rPr>
        <w:t>podtrzymuje zapis SIWZ.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o szerokości całkowitej 990</w:t>
      </w:r>
      <w:r w:rsidR="003723AC">
        <w:t xml:space="preserve"> </w:t>
      </w:r>
      <w:r w:rsidRPr="00C835EA">
        <w:t>mm bez względu na pozycję barierek?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2</w:t>
      </w:r>
    </w:p>
    <w:p w:rsidR="003723AC" w:rsidRDefault="003723AC" w:rsidP="003723AC">
      <w:pPr>
        <w:rPr>
          <w:b/>
        </w:rPr>
      </w:pPr>
      <w:r>
        <w:rPr>
          <w:b/>
        </w:rPr>
        <w:t>Zamawiający informuje, że dopuści łóżko o szerokości całkowitej 990 mm.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łózko o długości całkowitej 2180</w:t>
      </w:r>
      <w:r w:rsidR="00C24556">
        <w:t xml:space="preserve"> </w:t>
      </w:r>
      <w:r w:rsidRPr="00C835EA">
        <w:t>mm z funkcja przedłużenia leża o 150</w:t>
      </w:r>
      <w:r w:rsidR="003723AC">
        <w:t xml:space="preserve"> </w:t>
      </w:r>
      <w:r w:rsidRPr="00C835EA">
        <w:t>mm?</w:t>
      </w:r>
    </w:p>
    <w:p w:rsidR="003723AC" w:rsidRDefault="003723AC" w:rsidP="003723AC">
      <w:pPr>
        <w:rPr>
          <w:b/>
        </w:rPr>
      </w:pPr>
    </w:p>
    <w:p w:rsidR="003723AC" w:rsidRDefault="003723AC" w:rsidP="003723AC">
      <w:pPr>
        <w:rPr>
          <w:b/>
        </w:rPr>
      </w:pPr>
      <w:r>
        <w:rPr>
          <w:b/>
        </w:rPr>
        <w:t>Ad. 3</w:t>
      </w:r>
    </w:p>
    <w:p w:rsidR="003723AC" w:rsidRDefault="003723AC" w:rsidP="003723AC">
      <w:pPr>
        <w:rPr>
          <w:b/>
        </w:rPr>
      </w:pPr>
      <w:r>
        <w:rPr>
          <w:b/>
        </w:rPr>
        <w:t xml:space="preserve">Zamawiający informuje, że dopuści łóżko o długości całkowitej 2 180 </w:t>
      </w:r>
      <w:r w:rsidR="00C24556">
        <w:rPr>
          <w:b/>
        </w:rPr>
        <w:t>mm z funkcją przedłużenia leża o 150 mm.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będzie wymagał w rozumieniu pkt 9 aby opisane regulacje były dostępne z dwustronnie wbudowanych w barierki boczne sterowników? Sterowanie wbudowane z barierki boczne eliminuje ryzyko uszkodzenia łóżka w postaci wyrwania przewodu pilota a także zwiększa wygodę pacjenta, który nie musi szukać pilota w leżu lub pod łóżkiem.</w:t>
      </w:r>
    </w:p>
    <w:p w:rsidR="00930670" w:rsidRDefault="00930670" w:rsidP="00930670"/>
    <w:p w:rsidR="00930670" w:rsidRDefault="003723AC" w:rsidP="00930670">
      <w:pPr>
        <w:rPr>
          <w:b/>
        </w:rPr>
      </w:pPr>
      <w:r>
        <w:rPr>
          <w:b/>
        </w:rPr>
        <w:t>Ad. 4</w:t>
      </w:r>
    </w:p>
    <w:p w:rsidR="00C24556" w:rsidRPr="003723AC" w:rsidRDefault="00C24556" w:rsidP="00930670">
      <w:pPr>
        <w:rPr>
          <w:b/>
        </w:rPr>
      </w:pPr>
      <w:r>
        <w:rPr>
          <w:b/>
        </w:rPr>
        <w:t>Zamawiający informuje, że dopuści łóżko</w:t>
      </w:r>
      <w:r w:rsidR="00CC1FB5">
        <w:rPr>
          <w:b/>
        </w:rPr>
        <w:t xml:space="preserve"> które będzie miało opisane regulacje wbudowane boczne sterowniki.</w:t>
      </w:r>
    </w:p>
    <w:p w:rsidR="00930670" w:rsidRDefault="00930670" w:rsidP="00930670"/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będzie wymagał aby łózko w celu szybkiego dostosowania do pacjentów wysokiego wzrostu posiadało funkcje przedłużenia leża z mechanizmami, które automatycznie blokują się po osiągnięciu wymaganej długości? Personel nie musi dokręcać żadnych śrub, co jest męczące i zajmuje dużo czasu.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5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dopuści łóżko</w:t>
      </w:r>
      <w:r w:rsidR="00CC1FB5">
        <w:rPr>
          <w:b/>
        </w:rPr>
        <w:t xml:space="preserve"> z proponowanymi </w:t>
      </w:r>
      <w:r w:rsidR="00EB7926">
        <w:rPr>
          <w:b/>
        </w:rPr>
        <w:t xml:space="preserve">przez Pytającego </w:t>
      </w:r>
      <w:r w:rsidR="00CC1FB5">
        <w:rPr>
          <w:b/>
        </w:rPr>
        <w:t xml:space="preserve">rozwiązaniami </w:t>
      </w:r>
      <w:r w:rsidR="0066758D">
        <w:rPr>
          <w:b/>
        </w:rPr>
        <w:t xml:space="preserve">szybkiego dostosowania </w:t>
      </w:r>
      <w:r w:rsidR="00EB7926">
        <w:rPr>
          <w:b/>
        </w:rPr>
        <w:t xml:space="preserve">długości leża </w:t>
      </w:r>
      <w:r w:rsidR="0066758D">
        <w:rPr>
          <w:b/>
        </w:rPr>
        <w:t>do pacjentów wysokiego wzrostu</w:t>
      </w:r>
      <w:r w:rsidR="00EB7926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wyposażone w pilot bez świetlnego wskaźnika sygnalizującego uruchomienie danej funkcji? Jest to rozwiązanie zbędne z uwagi na obsługę pilota w sposób świadomy, nie wymagający opisanego rozwiązania.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6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dopuści łóżko</w:t>
      </w:r>
      <w:r w:rsidR="00EB7926">
        <w:rPr>
          <w:b/>
        </w:rPr>
        <w:t xml:space="preserve"> z pilotem bez wskaźnika sygnalizującego uruchomienie danej funkcji.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będzie wymagał aby leże było oparte na dwóch, podwójnych ramionach wznoszących podpierających leże aż w ośmiu punktach, dzięki czemu łózko będzie stabilniejsze w każd</w:t>
      </w:r>
      <w:r w:rsidR="003723AC">
        <w:t>ej pozycji oraz wysokości leża?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7</w:t>
      </w:r>
    </w:p>
    <w:p w:rsidR="00C24556" w:rsidRDefault="00C24556" w:rsidP="003723AC">
      <w:pPr>
        <w:rPr>
          <w:b/>
        </w:rPr>
      </w:pPr>
      <w:r>
        <w:rPr>
          <w:b/>
        </w:rPr>
        <w:t xml:space="preserve">Zamawiający </w:t>
      </w:r>
      <w:r w:rsidR="00EB7926">
        <w:rPr>
          <w:b/>
        </w:rPr>
        <w:t xml:space="preserve">informuje, że </w:t>
      </w:r>
      <w:r w:rsidR="00533237">
        <w:rPr>
          <w:b/>
        </w:rPr>
        <w:t xml:space="preserve">dopuści łóżko którego </w:t>
      </w:r>
      <w:r w:rsidR="00EB7926">
        <w:rPr>
          <w:b/>
        </w:rPr>
        <w:t xml:space="preserve">leże oparte </w:t>
      </w:r>
      <w:r w:rsidR="00533237">
        <w:rPr>
          <w:b/>
        </w:rPr>
        <w:t>jest</w:t>
      </w:r>
      <w:r w:rsidR="00EB7926">
        <w:rPr>
          <w:b/>
        </w:rPr>
        <w:t xml:space="preserve"> na dwóch podwójnych ramionach.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będzie wymagał aby łóżko posiadało regulację wysokości w najniższą pozycją leża poniżej 380</w:t>
      </w:r>
      <w:r w:rsidR="00C24556">
        <w:t xml:space="preserve"> </w:t>
      </w:r>
      <w:r w:rsidRPr="00C835EA">
        <w:t xml:space="preserve">mm? Minimalna wysokość leża, zwłaszcza w hospicjum, ma ogromne znaczenie, gdyż osłabieni pacjenci, schorowani, niskiego wzrostu podczas wstawania z łózka muszą mieć zapewnioną możliwość oparcia całym stóp na podłodze, </w:t>
      </w:r>
      <w:r w:rsidR="00EB7926">
        <w:t xml:space="preserve">          </w:t>
      </w:r>
      <w:r w:rsidRPr="00C835EA">
        <w:t>tak aby bezpiecznie opuścić łóżko. Zbyt wysoka pozycja minimalna będzie skutkować zeskakiwaniem z łóżka, co może doprowadzić do groźnych urazów pacjenta. Zamawiający wymaga minimalnej wysokości na poziomie 410</w:t>
      </w:r>
      <w:r w:rsidR="00C24556">
        <w:t xml:space="preserve"> </w:t>
      </w:r>
      <w:r w:rsidRPr="00C835EA">
        <w:t>mm +/- 20mm, co oznacza, że można zaoferować niebezpieczne łóżko dla tego typu pacjentów o wysokości minimalnej aż 430</w:t>
      </w:r>
      <w:r w:rsidR="00C24556">
        <w:t xml:space="preserve"> </w:t>
      </w:r>
      <w:r w:rsidRPr="00C835EA">
        <w:t>mm. Pacjenci o wzroście 160</w:t>
      </w:r>
      <w:r w:rsidR="00C24556">
        <w:t xml:space="preserve"> </w:t>
      </w:r>
      <w:r w:rsidRPr="00C835EA">
        <w:t xml:space="preserve">cm i poniżej będą skazani na </w:t>
      </w:r>
      <w:r w:rsidR="00EB7926">
        <w:t>bardzo ryzykowne opuszczanie łóż</w:t>
      </w:r>
      <w:r w:rsidRPr="00C835EA">
        <w:t xml:space="preserve">ka, </w:t>
      </w:r>
      <w:r w:rsidR="00EB7926">
        <w:t xml:space="preserve"> </w:t>
      </w:r>
      <w:r w:rsidRPr="00C835EA">
        <w:t>a personel na ciągła pomoc i asystę przy tej czynności. Dodatkowo należy zwrócić uwagę na aspekt ewentualnych roszczeń w przypadku zaistnienia incydentu medycznego. Kierując się bezpieczeństwem pacjentów i zabezpieczeniem interesów Zamawiającego prosimy Zamawiającego o ponowną analizę tego wymogu.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8</w:t>
      </w:r>
    </w:p>
    <w:p w:rsidR="00C24556" w:rsidRDefault="00C24556" w:rsidP="003723AC">
      <w:pPr>
        <w:rPr>
          <w:b/>
        </w:rPr>
      </w:pPr>
      <w:r>
        <w:rPr>
          <w:b/>
        </w:rPr>
        <w:t xml:space="preserve">Zamawiający informuje, że </w:t>
      </w:r>
      <w:r w:rsidR="00533237">
        <w:rPr>
          <w:b/>
        </w:rPr>
        <w:t xml:space="preserve">dopuści </w:t>
      </w:r>
      <w:r>
        <w:rPr>
          <w:b/>
        </w:rPr>
        <w:t>łóżko</w:t>
      </w:r>
      <w:r w:rsidR="00EB7926">
        <w:rPr>
          <w:b/>
        </w:rPr>
        <w:t xml:space="preserve"> </w:t>
      </w:r>
      <w:r w:rsidR="00533237">
        <w:rPr>
          <w:b/>
        </w:rPr>
        <w:t>które ma</w:t>
      </w:r>
      <w:r w:rsidR="00EB7926">
        <w:rPr>
          <w:b/>
        </w:rPr>
        <w:t xml:space="preserve"> możliwość opuszczenia się do poziomu 380 mm.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z elektryczną regulacją wy</w:t>
      </w:r>
      <w:r w:rsidR="003723AC">
        <w:t xml:space="preserve">sokości w zakresie 370 </w:t>
      </w:r>
      <w:r w:rsidR="00C24556">
        <w:rPr>
          <w:rFonts w:cs="Times New Roman"/>
        </w:rPr>
        <w:t>÷</w:t>
      </w:r>
      <w:r w:rsidR="003723AC">
        <w:t xml:space="preserve"> 735</w:t>
      </w:r>
      <w:r w:rsidR="00C24556">
        <w:t xml:space="preserve"> </w:t>
      </w:r>
      <w:r w:rsidR="003723AC">
        <w:t>mm?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9</w:t>
      </w:r>
    </w:p>
    <w:p w:rsidR="00C24556" w:rsidRDefault="00C24556" w:rsidP="003723AC">
      <w:pPr>
        <w:rPr>
          <w:b/>
        </w:rPr>
      </w:pPr>
      <w:r>
        <w:rPr>
          <w:b/>
        </w:rPr>
        <w:t xml:space="preserve">Zamawiający informuje, że dopuści łóżko z elektryczną regulacją wysokości w zakresie 370 </w:t>
      </w:r>
      <w:r>
        <w:rPr>
          <w:rFonts w:cs="Times New Roman"/>
          <w:b/>
        </w:rPr>
        <w:t>÷</w:t>
      </w:r>
      <w:r>
        <w:rPr>
          <w:b/>
        </w:rPr>
        <w:t xml:space="preserve"> 735 mm.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z regul</w:t>
      </w:r>
      <w:r w:rsidR="00C24556">
        <w:t xml:space="preserve">acją segmentu uda w zakresie 0 </w:t>
      </w:r>
      <w:r w:rsidR="00C24556">
        <w:rPr>
          <w:rFonts w:cs="Times New Roman"/>
        </w:rPr>
        <w:t>÷</w:t>
      </w:r>
      <w:r w:rsidR="00C24556">
        <w:t xml:space="preserve"> 35</w:t>
      </w:r>
      <w:r w:rsidR="00C24556">
        <w:rPr>
          <w:rFonts w:cs="Times New Roman"/>
        </w:rPr>
        <w:t>°</w:t>
      </w:r>
      <w:r w:rsidRPr="00C835EA">
        <w:t xml:space="preserve"> również </w:t>
      </w:r>
      <w:r w:rsidR="00C24556">
        <w:t xml:space="preserve">         </w:t>
      </w:r>
      <w:r w:rsidRPr="00C835EA">
        <w:t xml:space="preserve">w funkcji </w:t>
      </w:r>
      <w:proofErr w:type="spellStart"/>
      <w:r w:rsidRPr="00C835EA">
        <w:t>autokontur</w:t>
      </w:r>
      <w:proofErr w:type="spellEnd"/>
      <w:r w:rsidRPr="00C835EA">
        <w:t>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 10</w:t>
      </w:r>
    </w:p>
    <w:p w:rsidR="00EB7926" w:rsidRPr="00EB7926" w:rsidRDefault="00C24556" w:rsidP="001877E1">
      <w:pPr>
        <w:pStyle w:val="Akapitzlist"/>
        <w:ind w:left="0"/>
        <w:rPr>
          <w:b/>
        </w:rPr>
      </w:pPr>
      <w:r>
        <w:rPr>
          <w:b/>
        </w:rPr>
        <w:t>Zamawiający informuje, że dopuści łóżko</w:t>
      </w:r>
      <w:r w:rsidR="00EB7926">
        <w:rPr>
          <w:b/>
        </w:rPr>
        <w:t xml:space="preserve"> z regulacją segmentu uda w zakresie </w:t>
      </w:r>
      <w:r w:rsidR="00EB7926" w:rsidRPr="00EB7926">
        <w:rPr>
          <w:b/>
        </w:rPr>
        <w:t xml:space="preserve">0 </w:t>
      </w:r>
      <w:r w:rsidR="00EB7926" w:rsidRPr="00EB7926">
        <w:rPr>
          <w:rFonts w:cs="Times New Roman"/>
          <w:b/>
        </w:rPr>
        <w:t>÷</w:t>
      </w:r>
      <w:r w:rsidR="00EB7926" w:rsidRPr="00EB7926">
        <w:rPr>
          <w:b/>
        </w:rPr>
        <w:t xml:space="preserve"> 35</w:t>
      </w:r>
      <w:r w:rsidR="00EB7926" w:rsidRPr="00EB7926">
        <w:rPr>
          <w:rFonts w:cs="Times New Roman"/>
          <w:b/>
        </w:rPr>
        <w:t>°</w:t>
      </w:r>
      <w:r w:rsidR="00EB7926" w:rsidRPr="00EB7926">
        <w:rPr>
          <w:b/>
        </w:rPr>
        <w:t xml:space="preserve"> również w funkcji </w:t>
      </w:r>
      <w:proofErr w:type="spellStart"/>
      <w:r w:rsidR="00EB7926" w:rsidRPr="00EB7926">
        <w:rPr>
          <w:b/>
        </w:rPr>
        <w:t>autokontur</w:t>
      </w:r>
      <w:proofErr w:type="spellEnd"/>
      <w:r w:rsidR="00EB7926" w:rsidRPr="00EB7926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łózko z funkcją autoregresji segmentu pleców 100</w:t>
      </w:r>
      <w:r w:rsidR="00EB7926">
        <w:t xml:space="preserve"> </w:t>
      </w:r>
      <w:r w:rsidRPr="00C835EA">
        <w:t>mm oraz uda 60</w:t>
      </w:r>
      <w:r w:rsidR="00EB7926">
        <w:t xml:space="preserve"> </w:t>
      </w:r>
      <w:r w:rsidRPr="00C835EA">
        <w:t>mm, a więc z systemem autoregresji 160</w:t>
      </w:r>
      <w:r w:rsidR="00EB7926">
        <w:t xml:space="preserve"> </w:t>
      </w:r>
      <w:r w:rsidRPr="00C835EA">
        <w:t>mm?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11</w:t>
      </w:r>
    </w:p>
    <w:p w:rsidR="00C24556" w:rsidRDefault="00C24556" w:rsidP="003723AC">
      <w:pPr>
        <w:rPr>
          <w:b/>
        </w:rPr>
      </w:pPr>
      <w:r>
        <w:rPr>
          <w:b/>
        </w:rPr>
        <w:t xml:space="preserve">Zamawiający informuje, że dopuści </w:t>
      </w:r>
      <w:r w:rsidRPr="00EB7926">
        <w:rPr>
          <w:b/>
        </w:rPr>
        <w:t>łóżko</w:t>
      </w:r>
      <w:r w:rsidR="00EB7926" w:rsidRPr="00EB7926">
        <w:rPr>
          <w:b/>
        </w:rPr>
        <w:t xml:space="preserve"> z funkcją autoregresji segmentu pleców 100 mm oraz uda 60 mm, a więc z systemem autoregresji 160 mm</w:t>
      </w:r>
      <w:r w:rsidR="00EB7926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z pozycją Fowlera regulowaną za pomocą dwóch przycisków w szybki i wygodny sposób?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12</w:t>
      </w:r>
    </w:p>
    <w:p w:rsidR="00C24556" w:rsidRPr="001877E1" w:rsidRDefault="00C24556" w:rsidP="003723AC">
      <w:pPr>
        <w:rPr>
          <w:b/>
        </w:rPr>
      </w:pPr>
      <w:r>
        <w:rPr>
          <w:b/>
        </w:rPr>
        <w:t xml:space="preserve">Zamawiający informuje, że dopuści </w:t>
      </w:r>
      <w:r w:rsidRPr="001877E1">
        <w:rPr>
          <w:b/>
        </w:rPr>
        <w:t>łóżko</w:t>
      </w:r>
      <w:r w:rsidR="001877E1" w:rsidRPr="001877E1">
        <w:rPr>
          <w:b/>
        </w:rPr>
        <w:t xml:space="preserve"> z pozycją Fowlera regulowaną za pomocą dwóch przycisków w szybki i wygodny sposób</w:t>
      </w:r>
      <w:r w:rsidR="001877E1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z pozycją egzaminacyjną regulowaną za pomocą dwóch przycisków w szybki i wygodny sposób?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13</w:t>
      </w:r>
    </w:p>
    <w:p w:rsidR="00C24556" w:rsidRPr="001877E1" w:rsidRDefault="00C24556" w:rsidP="003723AC">
      <w:pPr>
        <w:rPr>
          <w:b/>
        </w:rPr>
      </w:pPr>
      <w:r>
        <w:rPr>
          <w:b/>
        </w:rPr>
        <w:t xml:space="preserve">Zamawiający informuje, że dopuści </w:t>
      </w:r>
      <w:r w:rsidRPr="001877E1">
        <w:rPr>
          <w:b/>
        </w:rPr>
        <w:t>łóżko</w:t>
      </w:r>
      <w:r w:rsidR="001877E1" w:rsidRPr="001877E1">
        <w:rPr>
          <w:b/>
        </w:rPr>
        <w:t xml:space="preserve"> z pozycją egzaminacyjną regulowaną za pomocą dwóch przycisków w szybki i wygodny sposób</w:t>
      </w:r>
      <w:r w:rsidR="001877E1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wyposażone w barierki wysokości 400</w:t>
      </w:r>
      <w:r w:rsidR="00C24556">
        <w:t xml:space="preserve"> </w:t>
      </w:r>
      <w:r w:rsidRPr="00C835EA">
        <w:t>mm nad poziomem leża?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14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</w:t>
      </w:r>
      <w:r w:rsidRPr="001877E1">
        <w:rPr>
          <w:b/>
        </w:rPr>
        <w:t>ści łóżko</w:t>
      </w:r>
      <w:r w:rsidR="001877E1" w:rsidRPr="001877E1">
        <w:rPr>
          <w:b/>
        </w:rPr>
        <w:t xml:space="preserve"> wyposażone w barierki wysokości 400 mm nad poziomem leża</w:t>
      </w:r>
      <w:r w:rsidR="001877E1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z leżem wypełnionym panelami z tworzywa polipropylenowego?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15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dopuści łóż</w:t>
      </w:r>
      <w:r w:rsidRPr="001877E1">
        <w:rPr>
          <w:b/>
        </w:rPr>
        <w:t>ko</w:t>
      </w:r>
      <w:r w:rsidR="001877E1" w:rsidRPr="001877E1">
        <w:rPr>
          <w:b/>
        </w:rPr>
        <w:t xml:space="preserve"> z leżem wypełnionym panelami z tworzywa polipropylenowego</w:t>
      </w:r>
      <w:r w:rsidR="001877E1">
        <w:rPr>
          <w:b/>
        </w:rPr>
        <w:t>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z kołami o średnicy 125</w:t>
      </w:r>
      <w:r w:rsidR="00C24556">
        <w:t xml:space="preserve"> </w:t>
      </w:r>
      <w:r w:rsidRPr="00C835EA">
        <w:t>mm?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16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dopuści łóżko z kołami o średnicy 125 mm.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Zamawiający dopuści łóżko wyposażony w materac o grubości 100</w:t>
      </w:r>
      <w:r w:rsidR="00C24556">
        <w:t xml:space="preserve"> mm?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17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dopuści łóżko wyposażone w materac o grubości 100 mm.</w:t>
      </w:r>
    </w:p>
    <w:p w:rsidR="003723AC" w:rsidRPr="003723AC" w:rsidRDefault="003723AC" w:rsidP="003723AC">
      <w:pPr>
        <w:rPr>
          <w:b/>
        </w:rPr>
      </w:pPr>
    </w:p>
    <w:p w:rsidR="00930670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 xml:space="preserve">Czy Zamawiający dopuści potwierdzenie gwarancji oświadczeniem autoryzowanego dystrybutora? </w:t>
      </w:r>
    </w:p>
    <w:p w:rsidR="003723AC" w:rsidRDefault="003723AC" w:rsidP="003723AC"/>
    <w:p w:rsidR="003723AC" w:rsidRDefault="003723AC" w:rsidP="003723AC">
      <w:pPr>
        <w:rPr>
          <w:b/>
        </w:rPr>
      </w:pPr>
      <w:r>
        <w:rPr>
          <w:b/>
        </w:rPr>
        <w:t>Ad.</w:t>
      </w:r>
      <w:r w:rsidR="001877E1">
        <w:rPr>
          <w:b/>
        </w:rPr>
        <w:t xml:space="preserve"> 18</w:t>
      </w:r>
    </w:p>
    <w:p w:rsidR="00C24556" w:rsidRDefault="00C24556" w:rsidP="003723AC">
      <w:pPr>
        <w:rPr>
          <w:b/>
        </w:rPr>
      </w:pPr>
      <w:r>
        <w:rPr>
          <w:b/>
        </w:rPr>
        <w:t>Zamawiający informuje, że dopuści potwierdzenie gwarancji oświadczeniem autoryzowanego dystrybutora.</w:t>
      </w:r>
    </w:p>
    <w:p w:rsidR="003723AC" w:rsidRPr="003723AC" w:rsidRDefault="003723AC" w:rsidP="003723AC">
      <w:pPr>
        <w:rPr>
          <w:b/>
        </w:rPr>
      </w:pPr>
    </w:p>
    <w:p w:rsidR="00930670" w:rsidRPr="00C835EA" w:rsidRDefault="00930670" w:rsidP="00930670">
      <w:pPr>
        <w:pStyle w:val="Akapitzlist"/>
        <w:numPr>
          <w:ilvl w:val="0"/>
          <w:numId w:val="3"/>
        </w:numPr>
        <w:ind w:left="0"/>
      </w:pPr>
      <w:r w:rsidRPr="00C835EA">
        <w:t>Czy z uwagi na fakt, że oryginalne materiały informacyjne (katalogi, prospekty, ulotki) pochodzące od producenta, jako materiały do ogólnej dystrybucji mogą nie zawierać wszystkich szczegółowych  danych parametrów technicznych wyszczególnionych przez Zamawiającego - Zamawiający uzna za wystarczające złożenie dla spełnienia wymogu  materiałów firmowych dystrybutora?  Materiały informacyjne producenta mają charakter reklamowy, są skierowane do nieoznaczonego adresata i nie można wymagać, aby potwierdzały wszystkie parametry techniczne wymagane przez Zamawiającego w konkretnym postępowaniu.</w:t>
      </w:r>
    </w:p>
    <w:p w:rsidR="006326FB" w:rsidRDefault="006326FB" w:rsidP="00930670">
      <w:pPr>
        <w:spacing w:line="100" w:lineRule="atLeast"/>
        <w:rPr>
          <w:szCs w:val="24"/>
        </w:rPr>
      </w:pPr>
    </w:p>
    <w:p w:rsidR="003723AC" w:rsidRDefault="003723AC" w:rsidP="00930670">
      <w:pPr>
        <w:spacing w:line="100" w:lineRule="atLeast"/>
        <w:rPr>
          <w:b/>
          <w:szCs w:val="24"/>
        </w:rPr>
      </w:pPr>
      <w:r w:rsidRPr="003723AC">
        <w:rPr>
          <w:b/>
          <w:szCs w:val="24"/>
        </w:rPr>
        <w:t>Ad.</w:t>
      </w:r>
      <w:r w:rsidR="001877E1">
        <w:rPr>
          <w:b/>
          <w:szCs w:val="24"/>
        </w:rPr>
        <w:t xml:space="preserve"> 19</w:t>
      </w:r>
    </w:p>
    <w:p w:rsidR="00C24556" w:rsidRPr="003723AC" w:rsidRDefault="005C7E9D" w:rsidP="00930670">
      <w:pPr>
        <w:spacing w:line="100" w:lineRule="atLeast"/>
        <w:rPr>
          <w:b/>
          <w:szCs w:val="24"/>
        </w:rPr>
      </w:pPr>
      <w:r>
        <w:rPr>
          <w:b/>
        </w:rPr>
        <w:t xml:space="preserve">Zamawiający informuje, że oferent zobowiązany jest do załączenia wszelkich posiadanych materiałów potwierdzających parametry oferowanego łóżka. W przypadku </w:t>
      </w:r>
      <w:r w:rsidR="007F7833">
        <w:rPr>
          <w:b/>
        </w:rPr>
        <w:t>gdy oryginalne materiały informacyjne pochodzące od producenta, nie posiadają konkretnych parametrów technicznych, należy dołączyć do oferty materiały firmowe autoryzowanego dystrybutora.</w:t>
      </w:r>
      <w:r>
        <w:rPr>
          <w:b/>
        </w:rPr>
        <w:t xml:space="preserve"> </w:t>
      </w:r>
    </w:p>
    <w:sectPr w:rsidR="00C24556" w:rsidRPr="003723A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FFF" w:rsidRDefault="00153FFF" w:rsidP="007C6A44">
      <w:r>
        <w:separator/>
      </w:r>
    </w:p>
  </w:endnote>
  <w:endnote w:type="continuationSeparator" w:id="0">
    <w:p w:rsidR="00153FFF" w:rsidRDefault="00153FFF" w:rsidP="007C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714415"/>
      <w:docPartObj>
        <w:docPartGallery w:val="Page Numbers (Bottom of Page)"/>
        <w:docPartUnique/>
      </w:docPartObj>
    </w:sdtPr>
    <w:sdtEndPr/>
    <w:sdtContent>
      <w:p w:rsidR="007C6A44" w:rsidRDefault="007C6A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B54">
          <w:rPr>
            <w:noProof/>
          </w:rPr>
          <w:t>7</w:t>
        </w:r>
        <w:r>
          <w:fldChar w:fldCharType="end"/>
        </w:r>
      </w:p>
    </w:sdtContent>
  </w:sdt>
  <w:p w:rsidR="007C6A44" w:rsidRDefault="007C6A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FFF" w:rsidRDefault="00153FFF" w:rsidP="007C6A44">
      <w:r>
        <w:separator/>
      </w:r>
    </w:p>
  </w:footnote>
  <w:footnote w:type="continuationSeparator" w:id="0">
    <w:p w:rsidR="00153FFF" w:rsidRDefault="00153FFF" w:rsidP="007C6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6E18"/>
    <w:multiLevelType w:val="hybridMultilevel"/>
    <w:tmpl w:val="7828FE48"/>
    <w:lvl w:ilvl="0" w:tplc="8FD448BE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  <w:lang w:val="pl-PL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9510503"/>
    <w:multiLevelType w:val="hybridMultilevel"/>
    <w:tmpl w:val="D640D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71B49"/>
    <w:multiLevelType w:val="hybridMultilevel"/>
    <w:tmpl w:val="8A52E728"/>
    <w:lvl w:ilvl="0" w:tplc="70B0B134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3">
    <w:nsid w:val="4FEF59B1"/>
    <w:multiLevelType w:val="hybridMultilevel"/>
    <w:tmpl w:val="2BD4CD6A"/>
    <w:lvl w:ilvl="0" w:tplc="C29204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75"/>
    <w:rsid w:val="00016D4C"/>
    <w:rsid w:val="00153FFF"/>
    <w:rsid w:val="001877E1"/>
    <w:rsid w:val="001E0A06"/>
    <w:rsid w:val="001F5C2C"/>
    <w:rsid w:val="00256EEB"/>
    <w:rsid w:val="003723AC"/>
    <w:rsid w:val="004138A1"/>
    <w:rsid w:val="00433DE6"/>
    <w:rsid w:val="004769EF"/>
    <w:rsid w:val="004B5236"/>
    <w:rsid w:val="00533237"/>
    <w:rsid w:val="005C7E9D"/>
    <w:rsid w:val="006326FB"/>
    <w:rsid w:val="0066758D"/>
    <w:rsid w:val="006B0F25"/>
    <w:rsid w:val="00713D81"/>
    <w:rsid w:val="00763C18"/>
    <w:rsid w:val="007A367D"/>
    <w:rsid w:val="007C6A44"/>
    <w:rsid w:val="007F7833"/>
    <w:rsid w:val="008D2D08"/>
    <w:rsid w:val="008D6EB0"/>
    <w:rsid w:val="00930670"/>
    <w:rsid w:val="00934165"/>
    <w:rsid w:val="00A22F9D"/>
    <w:rsid w:val="00A31E31"/>
    <w:rsid w:val="00B26800"/>
    <w:rsid w:val="00C24556"/>
    <w:rsid w:val="00C41302"/>
    <w:rsid w:val="00C823AE"/>
    <w:rsid w:val="00CC19F2"/>
    <w:rsid w:val="00CC1FB5"/>
    <w:rsid w:val="00CE5169"/>
    <w:rsid w:val="00DE6C8C"/>
    <w:rsid w:val="00E03BBF"/>
    <w:rsid w:val="00E41F18"/>
    <w:rsid w:val="00E86175"/>
    <w:rsid w:val="00E92D1C"/>
    <w:rsid w:val="00EB7926"/>
    <w:rsid w:val="00EC42B3"/>
    <w:rsid w:val="00F4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Impact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DE6"/>
    <w:pPr>
      <w:suppressAutoHyphens/>
      <w:spacing w:after="0" w:line="240" w:lineRule="auto"/>
    </w:pPr>
    <w:rPr>
      <w:rFonts w:ascii="Times New Roman" w:hAnsi="Times New Roman" w:cs="Impact"/>
      <w:sz w:val="24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autoRedefine/>
    <w:qFormat/>
    <w:rsid w:val="00433DE6"/>
    <w:pPr>
      <w:keepNext/>
      <w:widowControl w:val="0"/>
      <w:jc w:val="center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3DE6"/>
    <w:rPr>
      <w:rFonts w:ascii="Times New Roman" w:eastAsia="Impact" w:hAnsi="Times New Roman" w:cs="Impact"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C6A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A44"/>
    <w:rPr>
      <w:rFonts w:ascii="Times New Roman" w:hAnsi="Times New Roman" w:cs="Impact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C6A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A44"/>
    <w:rPr>
      <w:rFonts w:ascii="Times New Roman" w:hAnsi="Times New Roman" w:cs="Impact"/>
      <w:sz w:val="24"/>
      <w:szCs w:val="20"/>
      <w:lang w:eastAsia="ar-SA"/>
    </w:rPr>
  </w:style>
  <w:style w:type="paragraph" w:customStyle="1" w:styleId="Standard">
    <w:name w:val="Standard"/>
    <w:rsid w:val="00C41302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Tahoma"/>
      <w:kern w:val="1"/>
      <w:sz w:val="24"/>
      <w:szCs w:val="24"/>
      <w:lang w:eastAsia="zh-CN"/>
    </w:rPr>
  </w:style>
  <w:style w:type="paragraph" w:styleId="Bezodstpw">
    <w:name w:val="No Spacing"/>
    <w:uiPriority w:val="1"/>
    <w:qFormat/>
    <w:rsid w:val="006326FB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6326FB"/>
    <w:pPr>
      <w:widowControl w:val="0"/>
      <w:ind w:left="720"/>
      <w:contextualSpacing/>
    </w:pPr>
    <w:rPr>
      <w:rFonts w:eastAsia="Times New Roman" w:cs="Mangal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D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D8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Impact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DE6"/>
    <w:pPr>
      <w:suppressAutoHyphens/>
      <w:spacing w:after="0" w:line="240" w:lineRule="auto"/>
    </w:pPr>
    <w:rPr>
      <w:rFonts w:ascii="Times New Roman" w:hAnsi="Times New Roman" w:cs="Impact"/>
      <w:sz w:val="24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autoRedefine/>
    <w:qFormat/>
    <w:rsid w:val="00433DE6"/>
    <w:pPr>
      <w:keepNext/>
      <w:widowControl w:val="0"/>
      <w:jc w:val="center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3DE6"/>
    <w:rPr>
      <w:rFonts w:ascii="Times New Roman" w:eastAsia="Impact" w:hAnsi="Times New Roman" w:cs="Impact"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C6A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A44"/>
    <w:rPr>
      <w:rFonts w:ascii="Times New Roman" w:hAnsi="Times New Roman" w:cs="Impact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C6A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A44"/>
    <w:rPr>
      <w:rFonts w:ascii="Times New Roman" w:hAnsi="Times New Roman" w:cs="Impact"/>
      <w:sz w:val="24"/>
      <w:szCs w:val="20"/>
      <w:lang w:eastAsia="ar-SA"/>
    </w:rPr>
  </w:style>
  <w:style w:type="paragraph" w:customStyle="1" w:styleId="Standard">
    <w:name w:val="Standard"/>
    <w:rsid w:val="00C41302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Tahoma"/>
      <w:kern w:val="1"/>
      <w:sz w:val="24"/>
      <w:szCs w:val="24"/>
      <w:lang w:eastAsia="zh-CN"/>
    </w:rPr>
  </w:style>
  <w:style w:type="paragraph" w:styleId="Bezodstpw">
    <w:name w:val="No Spacing"/>
    <w:uiPriority w:val="1"/>
    <w:qFormat/>
    <w:rsid w:val="006326FB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6326FB"/>
    <w:pPr>
      <w:widowControl w:val="0"/>
      <w:ind w:left="720"/>
      <w:contextualSpacing/>
    </w:pPr>
    <w:rPr>
      <w:rFonts w:eastAsia="Times New Roman" w:cs="Mangal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D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D8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09D7E-851A-4E9C-81BB-3A4882BDE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2457</Words>
  <Characters>14748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jtrynka</dc:creator>
  <cp:lastModifiedBy>jtrynka</cp:lastModifiedBy>
  <cp:revision>2</cp:revision>
  <cp:lastPrinted>2018-09-18T07:20:00Z</cp:lastPrinted>
  <dcterms:created xsi:type="dcterms:W3CDTF">2018-09-18T07:20:00Z</dcterms:created>
  <dcterms:modified xsi:type="dcterms:W3CDTF">2018-09-18T07:20:00Z</dcterms:modified>
</cp:coreProperties>
</file>